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08C67" w14:textId="77777777" w:rsidR="004A77E4" w:rsidRPr="00E56351" w:rsidRDefault="004A77E4" w:rsidP="004A77E4">
      <w:pPr>
        <w:pBdr>
          <w:bottom w:val="single" w:sz="6" w:space="1" w:color="auto"/>
        </w:pBdr>
        <w:spacing w:after="0" w:line="240" w:lineRule="auto"/>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PROTOKOLL</w:t>
      </w:r>
    </w:p>
    <w:p w14:paraId="526741BB" w14:textId="77777777" w:rsidR="004A77E4" w:rsidRPr="00E56351" w:rsidRDefault="004A77E4" w:rsidP="004A77E4">
      <w:pPr>
        <w:pBdr>
          <w:bottom w:val="single" w:sz="6" w:space="1" w:color="auto"/>
        </w:pBdr>
        <w:spacing w:after="0" w:line="240" w:lineRule="auto"/>
        <w:jc w:val="both"/>
        <w:rPr>
          <w:rFonts w:ascii="Times New Roman" w:eastAsia="Times New Roman" w:hAnsi="Times New Roman" w:cs="Times New Roman"/>
          <w:kern w:val="0"/>
          <w:sz w:val="22"/>
          <w:szCs w:val="22"/>
          <w14:ligatures w14:val="none"/>
        </w:rPr>
      </w:pPr>
    </w:p>
    <w:p w14:paraId="5E517581" w14:textId="77777777" w:rsidR="004A77E4" w:rsidRPr="00E56351" w:rsidRDefault="004A77E4" w:rsidP="004A77E4">
      <w:pPr>
        <w:pBdr>
          <w:bottom w:val="single" w:sz="6" w:space="1" w:color="auto"/>
        </w:pBdr>
        <w:spacing w:after="0" w:line="240" w:lineRule="auto"/>
        <w:jc w:val="both"/>
        <w:rPr>
          <w:rFonts w:ascii="Times New Roman" w:eastAsia="Times New Roman" w:hAnsi="Times New Roman" w:cs="Times New Roman"/>
          <w:kern w:val="0"/>
          <w:sz w:val="22"/>
          <w:szCs w:val="22"/>
          <w14:ligatures w14:val="none"/>
        </w:rPr>
      </w:pPr>
    </w:p>
    <w:p w14:paraId="7615B625" w14:textId="60EA59BA" w:rsidR="004A77E4" w:rsidRPr="00E56351" w:rsidRDefault="004A77E4" w:rsidP="004A77E4">
      <w:pPr>
        <w:pBdr>
          <w:bottom w:val="single" w:sz="6" w:space="1" w:color="auto"/>
        </w:pBdr>
        <w:spacing w:after="0" w:line="240"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Tallinn, </w:t>
      </w:r>
      <w:r w:rsidR="00CE1D47" w:rsidRPr="00E56351">
        <w:rPr>
          <w:rFonts w:ascii="Times New Roman" w:eastAsia="Times New Roman" w:hAnsi="Times New Roman" w:cs="Times New Roman"/>
          <w:kern w:val="0"/>
          <w:sz w:val="22"/>
          <w:szCs w:val="22"/>
          <w14:ligatures w14:val="none"/>
        </w:rPr>
        <w:t>18</w:t>
      </w:r>
      <w:r w:rsidRPr="00E56351">
        <w:rPr>
          <w:rFonts w:ascii="Times New Roman" w:eastAsia="Times New Roman" w:hAnsi="Times New Roman" w:cs="Times New Roman"/>
          <w:kern w:val="0"/>
          <w:sz w:val="22"/>
          <w:szCs w:val="22"/>
          <w14:ligatures w14:val="none"/>
        </w:rPr>
        <w:t>.</w:t>
      </w:r>
      <w:r w:rsidR="003209F3">
        <w:rPr>
          <w:rFonts w:ascii="Times New Roman" w:eastAsia="Times New Roman" w:hAnsi="Times New Roman" w:cs="Times New Roman"/>
          <w:kern w:val="0"/>
          <w:sz w:val="22"/>
          <w:szCs w:val="22"/>
          <w14:ligatures w14:val="none"/>
        </w:rPr>
        <w:t>juuni – 29. juuni 2026</w:t>
      </w:r>
    </w:p>
    <w:p w14:paraId="39F992F1" w14:textId="77777777" w:rsidR="004A77E4" w:rsidRPr="00E56351" w:rsidRDefault="004A77E4" w:rsidP="004A77E4">
      <w:pPr>
        <w:pBdr>
          <w:bottom w:val="single" w:sz="6" w:space="1" w:color="auto"/>
        </w:pBdr>
        <w:spacing w:after="0" w:line="240" w:lineRule="auto"/>
        <w:jc w:val="both"/>
        <w:rPr>
          <w:rFonts w:ascii="Times New Roman" w:eastAsia="Times New Roman" w:hAnsi="Times New Roman" w:cs="Times New Roman"/>
          <w:kern w:val="0"/>
          <w:sz w:val="22"/>
          <w:szCs w:val="22"/>
          <w14:ligatures w14:val="none"/>
        </w:rPr>
      </w:pPr>
    </w:p>
    <w:p w14:paraId="3686F7CD" w14:textId="77777777" w:rsidR="004A77E4" w:rsidRPr="00E56351" w:rsidRDefault="004A77E4" w:rsidP="004A77E4">
      <w:pPr>
        <w:pBdr>
          <w:bottom w:val="single" w:sz="6" w:space="1" w:color="auto"/>
        </w:pBdr>
        <w:spacing w:after="0" w:line="240" w:lineRule="auto"/>
        <w:jc w:val="both"/>
        <w:rPr>
          <w:rFonts w:ascii="Times New Roman" w:eastAsia="Times New Roman" w:hAnsi="Times New Roman" w:cs="Times New Roman"/>
          <w:kern w:val="0"/>
          <w:sz w:val="22"/>
          <w:szCs w:val="22"/>
          <w14:ligatures w14:val="none"/>
        </w:rPr>
      </w:pPr>
    </w:p>
    <w:p w14:paraId="72DD3B8D" w14:textId="77777777" w:rsidR="004A77E4" w:rsidRPr="00E56351" w:rsidRDefault="004A77E4" w:rsidP="004A77E4">
      <w:pPr>
        <w:pBdr>
          <w:bottom w:val="single" w:sz="6" w:space="1" w:color="auto"/>
        </w:pBdr>
        <w:spacing w:after="0" w:line="240" w:lineRule="auto"/>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Riigihanke „Maasoojusenergia uuringupuuraukude rajamine" (viitenumber 306793) läbirääkimised</w:t>
      </w:r>
    </w:p>
    <w:p w14:paraId="2C428663" w14:textId="77777777" w:rsidR="004A77E4" w:rsidRPr="00E56351" w:rsidRDefault="004A77E4" w:rsidP="00E56351">
      <w:pPr>
        <w:pBdr>
          <w:bottom w:val="single" w:sz="6" w:space="1" w:color="auto"/>
        </w:pBdr>
        <w:spacing w:line="288" w:lineRule="auto"/>
        <w:jc w:val="both"/>
        <w:rPr>
          <w:rFonts w:ascii="Times New Roman" w:eastAsia="Times New Roman" w:hAnsi="Times New Roman" w:cs="Times New Roman"/>
          <w:b/>
          <w:bCs/>
          <w:kern w:val="0"/>
          <w:sz w:val="22"/>
          <w:szCs w:val="22"/>
          <w14:ligatures w14:val="none"/>
        </w:rPr>
      </w:pPr>
    </w:p>
    <w:p w14:paraId="0F2A48AD" w14:textId="58A6C789" w:rsidR="004A77E4" w:rsidRPr="00E56351" w:rsidRDefault="00FD2ECE" w:rsidP="00E56351">
      <w:pPr>
        <w:pBdr>
          <w:bottom w:val="single" w:sz="6" w:space="1"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Hankija/Tellija</w:t>
      </w:r>
      <w:r w:rsidR="000F5AAC" w:rsidRPr="00E56351">
        <w:rPr>
          <w:rFonts w:ascii="Times New Roman" w:eastAsia="Times New Roman" w:hAnsi="Times New Roman" w:cs="Times New Roman"/>
          <w:kern w:val="0"/>
          <w:sz w:val="22"/>
          <w:szCs w:val="22"/>
          <w14:ligatures w14:val="none"/>
        </w:rPr>
        <w:t>: Eesti Geoloogiateenistus</w:t>
      </w:r>
    </w:p>
    <w:p w14:paraId="59B9F8C6" w14:textId="49C1DF09" w:rsidR="00E56351" w:rsidRDefault="000F5AAC" w:rsidP="00E56351">
      <w:pPr>
        <w:pBdr>
          <w:bottom w:val="single" w:sz="6" w:space="1"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Pakkuja: </w:t>
      </w:r>
      <w:r w:rsidR="006764F5">
        <w:rPr>
          <w:rFonts w:ascii="Times New Roman" w:eastAsia="Times New Roman" w:hAnsi="Times New Roman" w:cs="Times New Roman"/>
          <w:kern w:val="0"/>
          <w:sz w:val="22"/>
          <w:szCs w:val="22"/>
          <w14:ligatures w14:val="none"/>
        </w:rPr>
        <w:t xml:space="preserve">OÜ </w:t>
      </w:r>
      <w:r w:rsidRPr="00E56351">
        <w:rPr>
          <w:rFonts w:ascii="Times New Roman" w:eastAsia="Times New Roman" w:hAnsi="Times New Roman" w:cs="Times New Roman"/>
          <w:kern w:val="0"/>
          <w:sz w:val="22"/>
          <w:szCs w:val="22"/>
          <w14:ligatures w14:val="none"/>
        </w:rPr>
        <w:t xml:space="preserve">Inseneribüroo </w:t>
      </w:r>
      <w:r w:rsidR="006764F5">
        <w:rPr>
          <w:rFonts w:ascii="Times New Roman" w:eastAsia="Times New Roman" w:hAnsi="Times New Roman" w:cs="Times New Roman"/>
          <w:kern w:val="0"/>
          <w:sz w:val="22"/>
          <w:szCs w:val="22"/>
          <w14:ligatures w14:val="none"/>
        </w:rPr>
        <w:t>STEIGER</w:t>
      </w:r>
    </w:p>
    <w:p w14:paraId="530ECDFF" w14:textId="65133490" w:rsidR="009374CD" w:rsidRPr="00E56351" w:rsidRDefault="006B3906" w:rsidP="00E56351">
      <w:pPr>
        <w:pBdr>
          <w:bottom w:val="single" w:sz="6" w:space="1"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Läbirääkimiste protokolli koostamise aluseks on </w:t>
      </w:r>
      <w:r w:rsidR="009374CD" w:rsidRPr="00E56351">
        <w:rPr>
          <w:rFonts w:ascii="Times New Roman" w:eastAsia="Times New Roman" w:hAnsi="Times New Roman" w:cs="Times New Roman"/>
          <w:kern w:val="0"/>
          <w:sz w:val="22"/>
          <w:szCs w:val="22"/>
          <w14:ligatures w14:val="none"/>
        </w:rPr>
        <w:t xml:space="preserve">I osana </w:t>
      </w:r>
      <w:r w:rsidRPr="00E56351">
        <w:rPr>
          <w:rFonts w:ascii="Times New Roman" w:eastAsia="Times New Roman" w:hAnsi="Times New Roman" w:cs="Times New Roman"/>
          <w:kern w:val="0"/>
          <w:sz w:val="22"/>
          <w:szCs w:val="22"/>
          <w14:ligatures w14:val="none"/>
        </w:rPr>
        <w:t>18.06.2026 toimunud kohtumine</w:t>
      </w:r>
      <w:r w:rsidR="003209F3">
        <w:rPr>
          <w:rFonts w:ascii="Times New Roman" w:eastAsia="Times New Roman" w:hAnsi="Times New Roman" w:cs="Times New Roman"/>
          <w:kern w:val="0"/>
          <w:sz w:val="22"/>
          <w:szCs w:val="22"/>
          <w14:ligatures w14:val="none"/>
        </w:rPr>
        <w:t xml:space="preserve"> (osa I)</w:t>
      </w:r>
      <w:r w:rsidRPr="00E56351">
        <w:rPr>
          <w:rFonts w:ascii="Times New Roman" w:eastAsia="Times New Roman" w:hAnsi="Times New Roman" w:cs="Times New Roman"/>
          <w:kern w:val="0"/>
          <w:sz w:val="22"/>
          <w:szCs w:val="22"/>
          <w14:ligatures w14:val="none"/>
        </w:rPr>
        <w:t xml:space="preserve">. </w:t>
      </w:r>
      <w:r w:rsidR="009374CD" w:rsidRPr="00E56351">
        <w:rPr>
          <w:rFonts w:ascii="Times New Roman" w:eastAsia="Times New Roman" w:hAnsi="Times New Roman" w:cs="Times New Roman"/>
          <w:kern w:val="0"/>
          <w:sz w:val="22"/>
          <w:szCs w:val="22"/>
          <w14:ligatures w14:val="none"/>
        </w:rPr>
        <w:t xml:space="preserve">Protokolli on täiendatud Eesti Geoloogiateenistuse </w:t>
      </w:r>
      <w:r w:rsidR="00CD1F6C" w:rsidRPr="00E56351">
        <w:rPr>
          <w:rFonts w:ascii="Times New Roman" w:eastAsia="Times New Roman" w:hAnsi="Times New Roman" w:cs="Times New Roman"/>
          <w:kern w:val="0"/>
          <w:sz w:val="22"/>
          <w:szCs w:val="22"/>
          <w14:ligatures w14:val="none"/>
        </w:rPr>
        <w:t xml:space="preserve">poolt täiendatud asutusesiseste </w:t>
      </w:r>
      <w:r w:rsidR="009374CD" w:rsidRPr="00E56351">
        <w:rPr>
          <w:rFonts w:ascii="Times New Roman" w:eastAsia="Times New Roman" w:hAnsi="Times New Roman" w:cs="Times New Roman"/>
          <w:kern w:val="0"/>
          <w:sz w:val="22"/>
          <w:szCs w:val="22"/>
          <w14:ligatures w14:val="none"/>
        </w:rPr>
        <w:t xml:space="preserve">arutelude ja </w:t>
      </w:r>
      <w:r w:rsidR="003209F3" w:rsidRPr="00E56351">
        <w:rPr>
          <w:rFonts w:ascii="Times New Roman" w:eastAsia="Times New Roman" w:hAnsi="Times New Roman" w:cs="Times New Roman"/>
          <w:kern w:val="0"/>
          <w:sz w:val="22"/>
          <w:szCs w:val="22"/>
          <w14:ligatures w14:val="none"/>
        </w:rPr>
        <w:t>Soome Geoloogiateenistus</w:t>
      </w:r>
      <w:r w:rsidR="003209F3">
        <w:rPr>
          <w:rFonts w:ascii="Times New Roman" w:eastAsia="Times New Roman" w:hAnsi="Times New Roman" w:cs="Times New Roman"/>
          <w:kern w:val="0"/>
          <w:sz w:val="22"/>
          <w:szCs w:val="22"/>
          <w14:ligatures w14:val="none"/>
        </w:rPr>
        <w:t>e ek</w:t>
      </w:r>
      <w:r w:rsidR="009374CD" w:rsidRPr="00E56351">
        <w:rPr>
          <w:rFonts w:ascii="Times New Roman" w:eastAsia="Times New Roman" w:hAnsi="Times New Roman" w:cs="Times New Roman"/>
          <w:kern w:val="0"/>
          <w:sz w:val="22"/>
          <w:szCs w:val="22"/>
          <w14:ligatures w14:val="none"/>
        </w:rPr>
        <w:t>sper</w:t>
      </w:r>
      <w:r w:rsidR="003209F3">
        <w:rPr>
          <w:rFonts w:ascii="Times New Roman" w:eastAsia="Times New Roman" w:hAnsi="Times New Roman" w:cs="Times New Roman"/>
          <w:kern w:val="0"/>
          <w:sz w:val="22"/>
          <w:szCs w:val="22"/>
          <w14:ligatures w14:val="none"/>
        </w:rPr>
        <w:t xml:space="preserve">diga </w:t>
      </w:r>
      <w:r w:rsidR="00CD1F6C" w:rsidRPr="00E56351">
        <w:rPr>
          <w:rFonts w:ascii="Times New Roman" w:eastAsia="Times New Roman" w:hAnsi="Times New Roman" w:cs="Times New Roman"/>
          <w:kern w:val="0"/>
          <w:sz w:val="22"/>
          <w:szCs w:val="22"/>
          <w14:ligatures w14:val="none"/>
        </w:rPr>
        <w:t xml:space="preserve">konsulteerimise järgselt ajavahemikus 18.06-25.06.2026 (osa II) ning </w:t>
      </w:r>
      <w:r w:rsidR="004622DF" w:rsidRPr="00E56351">
        <w:rPr>
          <w:rFonts w:ascii="Times New Roman" w:eastAsia="Times New Roman" w:hAnsi="Times New Roman" w:cs="Times New Roman"/>
          <w:kern w:val="0"/>
          <w:sz w:val="22"/>
          <w:szCs w:val="22"/>
          <w14:ligatures w14:val="none"/>
        </w:rPr>
        <w:t xml:space="preserve">Pakkujale </w:t>
      </w:r>
      <w:r w:rsidR="004622DF">
        <w:rPr>
          <w:rFonts w:ascii="Times New Roman" w:eastAsia="Times New Roman" w:hAnsi="Times New Roman" w:cs="Times New Roman"/>
          <w:kern w:val="0"/>
          <w:sz w:val="22"/>
          <w:szCs w:val="22"/>
          <w14:ligatures w14:val="none"/>
        </w:rPr>
        <w:t>2</w:t>
      </w:r>
      <w:r w:rsidR="00F61ABD">
        <w:rPr>
          <w:rFonts w:ascii="Times New Roman" w:eastAsia="Times New Roman" w:hAnsi="Times New Roman" w:cs="Times New Roman"/>
          <w:kern w:val="0"/>
          <w:sz w:val="22"/>
          <w:szCs w:val="22"/>
          <w14:ligatures w14:val="none"/>
        </w:rPr>
        <w:t>5</w:t>
      </w:r>
      <w:r w:rsidR="00CD1F6C" w:rsidRPr="00E56351">
        <w:rPr>
          <w:rFonts w:ascii="Times New Roman" w:eastAsia="Times New Roman" w:hAnsi="Times New Roman" w:cs="Times New Roman"/>
          <w:kern w:val="0"/>
          <w:sz w:val="22"/>
          <w:szCs w:val="22"/>
          <w14:ligatures w14:val="none"/>
        </w:rPr>
        <w:t>.06.2026 saadetud protokolli eelnõu</w:t>
      </w:r>
      <w:r w:rsidR="00F61ABD">
        <w:rPr>
          <w:rFonts w:ascii="Times New Roman" w:eastAsia="Times New Roman" w:hAnsi="Times New Roman" w:cs="Times New Roman"/>
          <w:kern w:val="0"/>
          <w:sz w:val="22"/>
          <w:szCs w:val="22"/>
          <w14:ligatures w14:val="none"/>
        </w:rPr>
        <w:t>le saadetud</w:t>
      </w:r>
      <w:r w:rsidR="003209F3">
        <w:rPr>
          <w:rFonts w:ascii="Times New Roman" w:eastAsia="Times New Roman" w:hAnsi="Times New Roman" w:cs="Times New Roman"/>
          <w:kern w:val="0"/>
          <w:sz w:val="22"/>
          <w:szCs w:val="22"/>
          <w14:ligatures w14:val="none"/>
        </w:rPr>
        <w:t xml:space="preserve"> ning nende 26.06.2026 </w:t>
      </w:r>
      <w:r w:rsidR="00CD1F6C" w:rsidRPr="00E56351">
        <w:rPr>
          <w:rFonts w:ascii="Times New Roman" w:eastAsia="Times New Roman" w:hAnsi="Times New Roman" w:cs="Times New Roman"/>
          <w:kern w:val="0"/>
          <w:sz w:val="22"/>
          <w:szCs w:val="22"/>
          <w14:ligatures w14:val="none"/>
        </w:rPr>
        <w:t xml:space="preserve">tagasiside alusel (osa III). Läbirääkimiste kokkulepe </w:t>
      </w:r>
      <w:r w:rsidR="009374CD" w:rsidRPr="00E56351">
        <w:rPr>
          <w:rFonts w:ascii="Times New Roman" w:eastAsia="Times New Roman" w:hAnsi="Times New Roman" w:cs="Times New Roman"/>
          <w:kern w:val="0"/>
          <w:sz w:val="22"/>
          <w:szCs w:val="22"/>
          <w14:ligatures w14:val="none"/>
        </w:rPr>
        <w:t>on protokolli I</w:t>
      </w:r>
      <w:r w:rsidR="00CD1F6C" w:rsidRPr="00E56351">
        <w:rPr>
          <w:rFonts w:ascii="Times New Roman" w:eastAsia="Times New Roman" w:hAnsi="Times New Roman" w:cs="Times New Roman"/>
          <w:kern w:val="0"/>
          <w:sz w:val="22"/>
          <w:szCs w:val="22"/>
          <w14:ligatures w14:val="none"/>
        </w:rPr>
        <w:t>V</w:t>
      </w:r>
      <w:r w:rsidR="009374CD" w:rsidRPr="00E56351">
        <w:rPr>
          <w:rFonts w:ascii="Times New Roman" w:eastAsia="Times New Roman" w:hAnsi="Times New Roman" w:cs="Times New Roman"/>
          <w:kern w:val="0"/>
          <w:sz w:val="22"/>
          <w:szCs w:val="22"/>
          <w14:ligatures w14:val="none"/>
        </w:rPr>
        <w:t xml:space="preserve"> osas.</w:t>
      </w:r>
    </w:p>
    <w:p w14:paraId="22FC25EE" w14:textId="77777777" w:rsidR="004A77E4" w:rsidRPr="00E56351" w:rsidRDefault="004A77E4" w:rsidP="004A77E4">
      <w:pPr>
        <w:pBdr>
          <w:bottom w:val="single" w:sz="6" w:space="1" w:color="auto"/>
        </w:pBdr>
        <w:spacing w:after="0" w:line="240" w:lineRule="auto"/>
        <w:jc w:val="both"/>
        <w:rPr>
          <w:rFonts w:ascii="Times New Roman" w:eastAsia="Times New Roman" w:hAnsi="Times New Roman" w:cs="Times New Roman"/>
          <w:kern w:val="0"/>
          <w:sz w:val="22"/>
          <w:szCs w:val="22"/>
          <w14:ligatures w14:val="none"/>
        </w:rPr>
      </w:pPr>
    </w:p>
    <w:p w14:paraId="5F771FD0" w14:textId="2C6D70F5" w:rsidR="00F86BB1" w:rsidRPr="00E56351" w:rsidRDefault="00F86BB1" w:rsidP="00F86BB1">
      <w:pPr>
        <w:jc w:val="both"/>
        <w:rPr>
          <w:rFonts w:ascii="Times New Roman" w:eastAsia="Times New Roman" w:hAnsi="Times New Roman" w:cs="Times New Roman"/>
          <w:b/>
          <w:bCs/>
          <w:kern w:val="0"/>
          <w:sz w:val="22"/>
          <w:szCs w:val="22"/>
          <w14:ligatures w14:val="none"/>
        </w:rPr>
      </w:pPr>
    </w:p>
    <w:p w14:paraId="09AC932E" w14:textId="77777777" w:rsidR="00F86BB1" w:rsidRPr="00E56351" w:rsidRDefault="00F86BB1" w:rsidP="00F86BB1">
      <w:pPr>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Sissejuhatus</w:t>
      </w:r>
    </w:p>
    <w:p w14:paraId="3C96F5E5" w14:textId="77777777"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Eesti Geoloogiateenistuse riigihanke „Maasoojusenergia uuringupuuraukude rajamine" (viitenumber 306793) eesmärk on rajada ehitusgeoloogilise uuringupuuraugud Tõrva linnas, Põlva vallas ning Rõuge alevikus, igas asukohas üks puurauk. Eesmärk on koguda vajalik pinnaseproovide seeria, et hinnata Kvaternaari ja sellega vahetult piirneva Kesk-Devoni geoloogilisi tingimusi ja põhjaveekihi hüdraulilisi parameetreid avatud maasoojussüsteemi rajamise eesmärgil.</w:t>
      </w:r>
    </w:p>
    <w:p w14:paraId="4D7E0F1E" w14:textId="5D8D7773"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Hanke alusdokumendi punkt 13 „Läbirääkimiste kord“ järgi hankija peab pakkujatega nende vastavaks tunnistatud pakkumuste osas läbirääkimisi. Eesti Geoloogiateenistus tunnistas </w:t>
      </w:r>
      <w:r w:rsidR="00632D52" w:rsidRPr="00E56351">
        <w:rPr>
          <w:rFonts w:ascii="Times New Roman" w:eastAsia="Times New Roman" w:hAnsi="Times New Roman" w:cs="Times New Roman"/>
          <w:kern w:val="0"/>
          <w:sz w:val="22"/>
          <w:szCs w:val="22"/>
          <w14:ligatures w14:val="none"/>
        </w:rPr>
        <w:t xml:space="preserve">15.06.2026 käskkirjaga nr 1.1-1/26-23 OÜ </w:t>
      </w:r>
      <w:r w:rsidRPr="00E56351">
        <w:rPr>
          <w:rFonts w:ascii="Times New Roman" w:eastAsia="Times New Roman" w:hAnsi="Times New Roman" w:cs="Times New Roman"/>
          <w:kern w:val="0"/>
          <w:sz w:val="22"/>
          <w:szCs w:val="22"/>
          <w14:ligatures w14:val="none"/>
        </w:rPr>
        <w:t xml:space="preserve">Inseneribüroo </w:t>
      </w:r>
      <w:r w:rsidR="00632D52" w:rsidRPr="00E56351">
        <w:rPr>
          <w:rFonts w:ascii="Times New Roman" w:eastAsia="Times New Roman" w:hAnsi="Times New Roman" w:cs="Times New Roman"/>
          <w:kern w:val="0"/>
          <w:sz w:val="22"/>
          <w:szCs w:val="22"/>
          <w14:ligatures w14:val="none"/>
        </w:rPr>
        <w:t>STEIGER</w:t>
      </w:r>
      <w:r w:rsidRPr="00E56351">
        <w:rPr>
          <w:rFonts w:ascii="Times New Roman" w:eastAsia="Times New Roman" w:hAnsi="Times New Roman" w:cs="Times New Roman"/>
          <w:kern w:val="0"/>
          <w:sz w:val="22"/>
          <w:szCs w:val="22"/>
          <w14:ligatures w14:val="none"/>
        </w:rPr>
        <w:t xml:space="preserve"> </w:t>
      </w:r>
      <w:r w:rsidR="004622DF">
        <w:rPr>
          <w:rFonts w:ascii="Times New Roman" w:eastAsia="Times New Roman" w:hAnsi="Times New Roman" w:cs="Times New Roman"/>
          <w:kern w:val="0"/>
          <w:sz w:val="22"/>
          <w:szCs w:val="22"/>
          <w14:ligatures w14:val="none"/>
        </w:rPr>
        <w:t>vastavaks</w:t>
      </w:r>
      <w:r w:rsidRPr="00E56351">
        <w:rPr>
          <w:rFonts w:ascii="Times New Roman" w:eastAsia="Times New Roman" w:hAnsi="Times New Roman" w:cs="Times New Roman"/>
          <w:kern w:val="0"/>
          <w:sz w:val="22"/>
          <w:szCs w:val="22"/>
          <w14:ligatures w14:val="none"/>
        </w:rPr>
        <w:t xml:space="preserve"> </w:t>
      </w:r>
      <w:r w:rsidR="00632D52" w:rsidRPr="00E56351">
        <w:rPr>
          <w:rFonts w:ascii="Times New Roman" w:eastAsia="Times New Roman" w:hAnsi="Times New Roman" w:cs="Times New Roman"/>
          <w:kern w:val="0"/>
          <w:sz w:val="22"/>
          <w:szCs w:val="22"/>
          <w14:ligatures w14:val="none"/>
        </w:rPr>
        <w:t>hanke alusdokumentides esitatud tingimustele</w:t>
      </w:r>
      <w:r w:rsidRPr="00E56351">
        <w:rPr>
          <w:rFonts w:ascii="Times New Roman" w:eastAsia="Times New Roman" w:hAnsi="Times New Roman" w:cs="Times New Roman"/>
          <w:kern w:val="0"/>
          <w:sz w:val="22"/>
          <w:szCs w:val="22"/>
          <w14:ligatures w14:val="none"/>
        </w:rPr>
        <w:t xml:space="preserve">. </w:t>
      </w:r>
    </w:p>
    <w:p w14:paraId="7AE62828" w14:textId="195BFBE8" w:rsidR="009374CD"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Hankija peab vajalikuks läbi rääkida</w:t>
      </w:r>
      <w:r w:rsidR="009374CD" w:rsidRPr="00E56351">
        <w:rPr>
          <w:rFonts w:ascii="Times New Roman" w:eastAsia="Times New Roman" w:hAnsi="Times New Roman" w:cs="Times New Roman"/>
          <w:kern w:val="0"/>
          <w:sz w:val="22"/>
          <w:szCs w:val="22"/>
          <w14:ligatures w14:val="none"/>
        </w:rPr>
        <w:t xml:space="preserve"> riigihanke alusdokumentide</w:t>
      </w:r>
      <w:r w:rsidRPr="00E56351">
        <w:rPr>
          <w:rFonts w:ascii="Times New Roman" w:eastAsia="Times New Roman" w:hAnsi="Times New Roman" w:cs="Times New Roman"/>
          <w:kern w:val="0"/>
          <w:sz w:val="22"/>
          <w:szCs w:val="22"/>
          <w14:ligatures w14:val="none"/>
        </w:rPr>
        <w:t xml:space="preserve"> Lisa 2 Tehniline kirjeldus</w:t>
      </w:r>
      <w:r w:rsidR="009374CD" w:rsidRPr="00E56351">
        <w:rPr>
          <w:rFonts w:ascii="Times New Roman" w:eastAsia="Times New Roman" w:hAnsi="Times New Roman" w:cs="Times New Roman"/>
          <w:kern w:val="0"/>
          <w:sz w:val="22"/>
          <w:szCs w:val="22"/>
          <w14:ligatures w14:val="none"/>
        </w:rPr>
        <w:t>,</w:t>
      </w:r>
      <w:r w:rsidRPr="00E56351">
        <w:rPr>
          <w:rFonts w:ascii="Times New Roman" w:eastAsia="Times New Roman" w:hAnsi="Times New Roman" w:cs="Times New Roman"/>
          <w:kern w:val="0"/>
          <w:sz w:val="22"/>
          <w:szCs w:val="22"/>
          <w14:ligatures w14:val="none"/>
        </w:rPr>
        <w:t xml:space="preserve"> punktides 3.8. – 3.11., 3.20., 3.25. ja 3.28 sätestatud nõuete rakendamise korralduse</w:t>
      </w:r>
      <w:r w:rsidR="009374CD" w:rsidRPr="00E56351">
        <w:rPr>
          <w:rFonts w:ascii="Times New Roman" w:eastAsia="Times New Roman" w:hAnsi="Times New Roman" w:cs="Times New Roman"/>
          <w:kern w:val="0"/>
          <w:sz w:val="22"/>
          <w:szCs w:val="22"/>
          <w14:ligatures w14:val="none"/>
        </w:rPr>
        <w:t>. Läbiräägitavad ei ole hindamiskriteeriumid ja läbiräägitavate tingimuste miinimumnõuded, mis on fikseeritud hankedokumendi Lisa 2 Tehnilise kirjelduse punktides 3.2-3.7, 3.16, 3.17 ja 3.18.</w:t>
      </w:r>
    </w:p>
    <w:p w14:paraId="563B5A89" w14:textId="77777777" w:rsidR="009374CD" w:rsidRPr="00E56351" w:rsidRDefault="009374CD"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Läbirääkimised on konfidentsiaalsed.</w:t>
      </w:r>
      <w:r w:rsidRPr="00E56351">
        <w:rPr>
          <w:rFonts w:ascii="Times New Roman" w:hAnsi="Times New Roman" w:cs="Times New Roman"/>
        </w:rPr>
        <w:t xml:space="preserve"> </w:t>
      </w:r>
      <w:r w:rsidRPr="00E56351">
        <w:rPr>
          <w:rFonts w:ascii="Times New Roman" w:eastAsia="Times New Roman" w:hAnsi="Times New Roman" w:cs="Times New Roman"/>
          <w:kern w:val="0"/>
          <w:sz w:val="22"/>
          <w:szCs w:val="22"/>
          <w14:ligatures w14:val="none"/>
        </w:rPr>
        <w:t xml:space="preserve">Protokolli allkirjastavad hankija ja pakkuja. </w:t>
      </w:r>
    </w:p>
    <w:p w14:paraId="667E0D7A" w14:textId="77777777" w:rsidR="009374CD" w:rsidRPr="00E56351" w:rsidRDefault="009374CD" w:rsidP="00F86BB1">
      <w:pPr>
        <w:jc w:val="both"/>
        <w:rPr>
          <w:rFonts w:ascii="Times New Roman" w:eastAsia="Times New Roman" w:hAnsi="Times New Roman" w:cs="Times New Roman"/>
          <w:kern w:val="0"/>
          <w:sz w:val="22"/>
          <w:szCs w:val="22"/>
          <w14:ligatures w14:val="none"/>
        </w:rPr>
      </w:pPr>
    </w:p>
    <w:p w14:paraId="528FE96F" w14:textId="16874FB4" w:rsidR="009374CD" w:rsidRPr="00E56351" w:rsidRDefault="009374CD" w:rsidP="00F86BB1">
      <w:pPr>
        <w:jc w:val="both"/>
        <w:rPr>
          <w:rFonts w:ascii="Times New Roman" w:eastAsia="Times New Roman" w:hAnsi="Times New Roman" w:cs="Times New Roman"/>
          <w:b/>
          <w:bCs/>
          <w:kern w:val="0"/>
          <w:sz w:val="28"/>
          <w:szCs w:val="28"/>
          <w14:ligatures w14:val="none"/>
        </w:rPr>
      </w:pPr>
      <w:r w:rsidRPr="00E56351">
        <w:rPr>
          <w:rFonts w:ascii="Times New Roman" w:eastAsia="Times New Roman" w:hAnsi="Times New Roman" w:cs="Times New Roman"/>
          <w:b/>
          <w:bCs/>
          <w:kern w:val="0"/>
          <w:sz w:val="28"/>
          <w:szCs w:val="28"/>
          <w14:ligatures w14:val="none"/>
        </w:rPr>
        <w:t>Läbirääkimised</w:t>
      </w:r>
    </w:p>
    <w:p w14:paraId="2C391E19" w14:textId="3B1BD938" w:rsidR="00A518AE" w:rsidRPr="00E56351" w:rsidRDefault="009374CD" w:rsidP="00F86BB1">
      <w:pPr>
        <w:jc w:val="both"/>
        <w:rPr>
          <w:rFonts w:ascii="Times New Roman" w:eastAsia="Times New Roman" w:hAnsi="Times New Roman" w:cs="Times New Roman"/>
          <w:b/>
          <w:bCs/>
          <w:kern w:val="0"/>
          <w:sz w:val="28"/>
          <w:szCs w:val="28"/>
          <w14:ligatures w14:val="none"/>
        </w:rPr>
      </w:pPr>
      <w:r w:rsidRPr="00E56351">
        <w:rPr>
          <w:rFonts w:ascii="Times New Roman" w:eastAsia="Times New Roman" w:hAnsi="Times New Roman" w:cs="Times New Roman"/>
          <w:b/>
          <w:bCs/>
          <w:kern w:val="0"/>
          <w:sz w:val="28"/>
          <w:szCs w:val="28"/>
          <w14:ligatures w14:val="none"/>
        </w:rPr>
        <w:t xml:space="preserve">I </w:t>
      </w:r>
      <w:r w:rsidR="00A518AE" w:rsidRPr="00E56351">
        <w:rPr>
          <w:rFonts w:ascii="Times New Roman" w:eastAsia="Times New Roman" w:hAnsi="Times New Roman" w:cs="Times New Roman"/>
          <w:b/>
          <w:bCs/>
          <w:kern w:val="0"/>
          <w:sz w:val="28"/>
          <w:szCs w:val="28"/>
          <w14:ligatures w14:val="none"/>
        </w:rPr>
        <w:t>OSA</w:t>
      </w:r>
    </w:p>
    <w:p w14:paraId="4047E201" w14:textId="7981B330" w:rsidR="009374CD" w:rsidRPr="00E56351" w:rsidRDefault="00A518AE" w:rsidP="00F86BB1">
      <w:pPr>
        <w:jc w:val="both"/>
        <w:rPr>
          <w:rFonts w:ascii="Times New Roman" w:eastAsia="Times New Roman" w:hAnsi="Times New Roman" w:cs="Times New Roman"/>
          <w:b/>
          <w:bCs/>
          <w:kern w:val="0"/>
          <w:sz w:val="28"/>
          <w:szCs w:val="28"/>
          <w14:ligatures w14:val="none"/>
        </w:rPr>
      </w:pPr>
      <w:r w:rsidRPr="00E56351">
        <w:rPr>
          <w:rFonts w:ascii="Times New Roman" w:eastAsia="Times New Roman" w:hAnsi="Times New Roman" w:cs="Times New Roman"/>
          <w:b/>
          <w:bCs/>
          <w:kern w:val="0"/>
          <w:sz w:val="28"/>
          <w:szCs w:val="28"/>
          <w14:ligatures w14:val="none"/>
        </w:rPr>
        <w:t>K</w:t>
      </w:r>
      <w:r w:rsidR="009374CD" w:rsidRPr="00E56351">
        <w:rPr>
          <w:rFonts w:ascii="Times New Roman" w:eastAsia="Times New Roman" w:hAnsi="Times New Roman" w:cs="Times New Roman"/>
          <w:b/>
          <w:bCs/>
          <w:kern w:val="0"/>
          <w:sz w:val="28"/>
          <w:szCs w:val="28"/>
          <w14:ligatures w14:val="none"/>
        </w:rPr>
        <w:t>ohtumine</w:t>
      </w:r>
    </w:p>
    <w:p w14:paraId="7B024206" w14:textId="437C71C3" w:rsidR="009374CD" w:rsidRPr="00E56351" w:rsidRDefault="009374CD" w:rsidP="009374CD">
      <w:pPr>
        <w:spacing w:after="0"/>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b/>
          <w:bCs/>
          <w:kern w:val="0"/>
          <w:sz w:val="22"/>
          <w:szCs w:val="22"/>
          <w14:ligatures w14:val="none"/>
        </w:rPr>
        <w:t>Toimumise aeg:</w:t>
      </w:r>
      <w:r w:rsidRPr="00E56351">
        <w:rPr>
          <w:rFonts w:ascii="Times New Roman" w:eastAsia="Times New Roman" w:hAnsi="Times New Roman" w:cs="Times New Roman"/>
          <w:kern w:val="0"/>
          <w:sz w:val="22"/>
          <w:szCs w:val="22"/>
          <w14:ligatures w14:val="none"/>
        </w:rPr>
        <w:t xml:space="preserve"> 18.06.2026 kell 10.00–11.</w:t>
      </w:r>
      <w:r w:rsidR="00E56351">
        <w:rPr>
          <w:rFonts w:ascii="Times New Roman" w:eastAsia="Times New Roman" w:hAnsi="Times New Roman" w:cs="Times New Roman"/>
          <w:kern w:val="0"/>
          <w:sz w:val="22"/>
          <w:szCs w:val="22"/>
          <w14:ligatures w14:val="none"/>
        </w:rPr>
        <w:t>40</w:t>
      </w:r>
    </w:p>
    <w:p w14:paraId="20ABD9CA" w14:textId="50349B49" w:rsidR="009374CD" w:rsidRPr="00E56351" w:rsidRDefault="009374CD" w:rsidP="009374CD">
      <w:pPr>
        <w:spacing w:after="0"/>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b/>
          <w:bCs/>
          <w:kern w:val="0"/>
          <w:sz w:val="22"/>
          <w:szCs w:val="22"/>
          <w14:ligatures w14:val="none"/>
        </w:rPr>
        <w:t>Toimumise koht:</w:t>
      </w:r>
      <w:r w:rsidRPr="00E56351">
        <w:rPr>
          <w:rFonts w:ascii="Times New Roman" w:eastAsia="Times New Roman" w:hAnsi="Times New Roman" w:cs="Times New Roman"/>
          <w:kern w:val="0"/>
          <w:sz w:val="22"/>
          <w:szCs w:val="22"/>
          <w14:ligatures w14:val="none"/>
        </w:rPr>
        <w:t xml:space="preserve"> Microsoft Teams veebikoosolek</w:t>
      </w:r>
    </w:p>
    <w:p w14:paraId="15A605B7" w14:textId="77777777" w:rsidR="009374CD" w:rsidRPr="00E56351" w:rsidRDefault="009374CD" w:rsidP="009374CD">
      <w:pPr>
        <w:spacing w:after="0"/>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b/>
          <w:bCs/>
          <w:kern w:val="0"/>
          <w:sz w:val="22"/>
          <w:szCs w:val="22"/>
          <w14:ligatures w14:val="none"/>
        </w:rPr>
        <w:t>Protokollija:</w:t>
      </w:r>
      <w:r w:rsidRPr="00E56351">
        <w:rPr>
          <w:rFonts w:ascii="Times New Roman" w:eastAsia="Times New Roman" w:hAnsi="Times New Roman" w:cs="Times New Roman"/>
          <w:kern w:val="0"/>
          <w:sz w:val="22"/>
          <w:szCs w:val="22"/>
          <w14:ligatures w14:val="none"/>
        </w:rPr>
        <w:t xml:space="preserve"> Helena Gailan</w:t>
      </w:r>
    </w:p>
    <w:p w14:paraId="3A0027E6" w14:textId="4C5C8D50" w:rsidR="009374CD" w:rsidRPr="00E56351" w:rsidRDefault="009374CD" w:rsidP="009374CD">
      <w:pPr>
        <w:spacing w:after="0"/>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b/>
          <w:bCs/>
          <w:kern w:val="0"/>
          <w:sz w:val="22"/>
          <w:szCs w:val="22"/>
          <w14:ligatures w14:val="none"/>
        </w:rPr>
        <w:lastRenderedPageBreak/>
        <w:t>Hankija osalejad:</w:t>
      </w:r>
      <w:r w:rsidRPr="00E56351">
        <w:rPr>
          <w:rFonts w:ascii="Times New Roman" w:eastAsia="Times New Roman" w:hAnsi="Times New Roman" w:cs="Times New Roman"/>
          <w:kern w:val="0"/>
          <w:sz w:val="22"/>
          <w:szCs w:val="22"/>
          <w14:ligatures w14:val="none"/>
        </w:rPr>
        <w:t xml:space="preserve"> Helena Gailan, Tarmo All, Sven Põder, Jaak Jürgenson</w:t>
      </w:r>
    </w:p>
    <w:p w14:paraId="258DBD17" w14:textId="0C32DED6" w:rsidR="009374CD" w:rsidRPr="00E56351" w:rsidRDefault="009374CD" w:rsidP="009374CD">
      <w:pPr>
        <w:spacing w:after="0"/>
        <w:jc w:val="both"/>
        <w:rPr>
          <w:rFonts w:ascii="Times New Roman" w:eastAsia="Times New Roman" w:hAnsi="Times New Roman" w:cs="Times New Roman"/>
          <w:b/>
          <w:bCs/>
          <w:kern w:val="0"/>
          <w:sz w:val="28"/>
          <w:szCs w:val="28"/>
          <w14:ligatures w14:val="none"/>
        </w:rPr>
      </w:pPr>
      <w:r w:rsidRPr="00E56351">
        <w:rPr>
          <w:rFonts w:ascii="Times New Roman" w:eastAsia="Times New Roman" w:hAnsi="Times New Roman" w:cs="Times New Roman"/>
          <w:b/>
          <w:bCs/>
          <w:kern w:val="0"/>
          <w:sz w:val="22"/>
          <w:szCs w:val="22"/>
          <w14:ligatures w14:val="none"/>
        </w:rPr>
        <w:t>Pakkuja osalejad:</w:t>
      </w:r>
      <w:r w:rsidRPr="00E56351">
        <w:rPr>
          <w:rFonts w:ascii="Times New Roman" w:eastAsia="Times New Roman" w:hAnsi="Times New Roman" w:cs="Times New Roman"/>
          <w:kern w:val="0"/>
          <w:sz w:val="22"/>
          <w:szCs w:val="22"/>
          <w14:ligatures w14:val="none"/>
        </w:rPr>
        <w:t xml:space="preserve"> Mark Karimov, Carl-Richard Saks</w:t>
      </w:r>
    </w:p>
    <w:p w14:paraId="3038F74F" w14:textId="77777777" w:rsidR="009374CD" w:rsidRPr="00E56351" w:rsidRDefault="009374CD" w:rsidP="00F86BB1">
      <w:pPr>
        <w:jc w:val="both"/>
        <w:rPr>
          <w:rFonts w:ascii="Times New Roman" w:eastAsia="Times New Roman" w:hAnsi="Times New Roman" w:cs="Times New Roman"/>
          <w:kern w:val="0"/>
          <w:sz w:val="22"/>
          <w:szCs w:val="22"/>
          <w14:ligatures w14:val="none"/>
        </w:rPr>
      </w:pPr>
    </w:p>
    <w:p w14:paraId="189BE37E" w14:textId="46B82FBD" w:rsidR="009374CD" w:rsidRPr="00E56351" w:rsidRDefault="009374CD"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Kohtumisel </w:t>
      </w:r>
      <w:r w:rsidR="008A7013" w:rsidRPr="00E56351">
        <w:rPr>
          <w:rFonts w:ascii="Times New Roman" w:eastAsia="Times New Roman" w:hAnsi="Times New Roman" w:cs="Times New Roman"/>
          <w:kern w:val="0"/>
          <w:sz w:val="22"/>
          <w:szCs w:val="22"/>
          <w14:ligatures w14:val="none"/>
        </w:rPr>
        <w:t xml:space="preserve">räägiti läbi </w:t>
      </w:r>
      <w:r w:rsidRPr="00E56351">
        <w:rPr>
          <w:rFonts w:ascii="Times New Roman" w:eastAsia="Times New Roman" w:hAnsi="Times New Roman" w:cs="Times New Roman"/>
          <w:kern w:val="0"/>
          <w:sz w:val="22"/>
          <w:szCs w:val="22"/>
          <w14:ligatures w14:val="none"/>
        </w:rPr>
        <w:t>riigihanke alusdokumentide Lisa 2 Tehnili</w:t>
      </w:r>
      <w:r w:rsidR="008A7013" w:rsidRPr="00E56351">
        <w:rPr>
          <w:rFonts w:ascii="Times New Roman" w:eastAsia="Times New Roman" w:hAnsi="Times New Roman" w:cs="Times New Roman"/>
          <w:kern w:val="0"/>
          <w:sz w:val="22"/>
          <w:szCs w:val="22"/>
          <w14:ligatures w14:val="none"/>
        </w:rPr>
        <w:t>s</w:t>
      </w:r>
      <w:r w:rsidRPr="00E56351">
        <w:rPr>
          <w:rFonts w:ascii="Times New Roman" w:eastAsia="Times New Roman" w:hAnsi="Times New Roman" w:cs="Times New Roman"/>
          <w:kern w:val="0"/>
          <w:sz w:val="22"/>
          <w:szCs w:val="22"/>
          <w14:ligatures w14:val="none"/>
        </w:rPr>
        <w:t>e kirjeldus</w:t>
      </w:r>
      <w:r w:rsidR="008A7013" w:rsidRPr="00E56351">
        <w:rPr>
          <w:rFonts w:ascii="Times New Roman" w:eastAsia="Times New Roman" w:hAnsi="Times New Roman" w:cs="Times New Roman"/>
          <w:kern w:val="0"/>
          <w:sz w:val="22"/>
          <w:szCs w:val="22"/>
          <w14:ligatures w14:val="none"/>
        </w:rPr>
        <w:t>e</w:t>
      </w:r>
      <w:r w:rsidR="004047C2" w:rsidRPr="00E56351">
        <w:rPr>
          <w:rFonts w:ascii="Times New Roman" w:eastAsia="Times New Roman" w:hAnsi="Times New Roman" w:cs="Times New Roman"/>
          <w:kern w:val="0"/>
          <w:sz w:val="22"/>
          <w:szCs w:val="22"/>
          <w14:ligatures w14:val="none"/>
        </w:rPr>
        <w:t xml:space="preserve"> (edaspidi TK)</w:t>
      </w:r>
      <w:r w:rsidRPr="00E56351">
        <w:rPr>
          <w:rFonts w:ascii="Times New Roman" w:eastAsia="Times New Roman" w:hAnsi="Times New Roman" w:cs="Times New Roman"/>
          <w:kern w:val="0"/>
          <w:sz w:val="22"/>
          <w:szCs w:val="22"/>
          <w14:ligatures w14:val="none"/>
        </w:rPr>
        <w:t xml:space="preserve"> punktides 3.8. – 3.11., 3.20., 3.25. ja 3.28 sätestatud nõuete rakendamise korraldus</w:t>
      </w:r>
      <w:r w:rsidR="008A7013" w:rsidRPr="00E56351">
        <w:rPr>
          <w:rFonts w:ascii="Times New Roman" w:eastAsia="Times New Roman" w:hAnsi="Times New Roman" w:cs="Times New Roman"/>
          <w:kern w:val="0"/>
          <w:sz w:val="22"/>
          <w:szCs w:val="22"/>
          <w14:ligatures w14:val="none"/>
        </w:rPr>
        <w:t xml:space="preserve"> ja kohapeal tõstatunud küsimused.</w:t>
      </w:r>
    </w:p>
    <w:p w14:paraId="2E4EC2F6" w14:textId="432AEE7F" w:rsidR="00F86BB1" w:rsidRPr="00E56351" w:rsidRDefault="004047C2" w:rsidP="00E56351">
      <w:pPr>
        <w:spacing w:line="288" w:lineRule="auto"/>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TK p</w:t>
      </w:r>
      <w:r w:rsidR="00F86BB1" w:rsidRPr="00E56351">
        <w:rPr>
          <w:rFonts w:ascii="Times New Roman" w:eastAsia="Times New Roman" w:hAnsi="Times New Roman" w:cs="Times New Roman"/>
          <w:b/>
          <w:bCs/>
          <w:kern w:val="0"/>
          <w:sz w:val="22"/>
          <w:szCs w:val="22"/>
          <w14:ligatures w14:val="none"/>
        </w:rPr>
        <w:t>unkt 3.8 – puurimissügavus</w:t>
      </w:r>
    </w:p>
    <w:p w14:paraId="1E9A1B68" w14:textId="77777777"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 küsimused: Kuidas kujuneb maksumus juhul, kui Tellija lõpetab puurimise enne 100 m sügavust või kui puurimist jätkatakse kuni 130 m sügavuseni? Kas sügavuse muutumisega kaasnevad täiendavad mobilisatsiooni- või proovivõtukulud? Kas esitatud ajakavas on arvestatud kõigi kolme puuraugu rajamisega kuni 130 m sügavuseni?</w:t>
      </w:r>
    </w:p>
    <w:p w14:paraId="191A1590" w14:textId="0D4F9D88"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Pakkuja selgitas, et hinnastamine põhineb peamiselt Sonic-puurimise tehnoloogia kasutamisega seotud püsikuludel (mobilisatsioon, seadmete rent ja alltöövõtt), mis moodustavad olulise osa töö maksumusest sõltumata puuraugu lõppsügavusest. Seetõttu ei vähene maksumus proportsionaalselt juhul, kui puurimine lõpetatakse enne 100 m sügavust. </w:t>
      </w:r>
      <w:r w:rsidR="004047C2" w:rsidRPr="00E56351">
        <w:rPr>
          <w:rFonts w:ascii="Times New Roman" w:eastAsia="Times New Roman" w:hAnsi="Times New Roman" w:cs="Times New Roman"/>
          <w:kern w:val="0"/>
          <w:sz w:val="22"/>
          <w:szCs w:val="22"/>
          <w14:ligatures w14:val="none"/>
        </w:rPr>
        <w:t>K</w:t>
      </w:r>
      <w:r w:rsidRPr="00E56351">
        <w:rPr>
          <w:rFonts w:ascii="Times New Roman" w:eastAsia="Times New Roman" w:hAnsi="Times New Roman" w:cs="Times New Roman"/>
          <w:kern w:val="0"/>
          <w:sz w:val="22"/>
          <w:szCs w:val="22"/>
          <w14:ligatures w14:val="none"/>
        </w:rPr>
        <w:t>ui puurimist jätkatakse kuni 130 m sügavuseni, jääb täiendava töömahu risk pakkuja kanda. Pakkuja kinnitas, et ajakava ja pakkumus on koostatud lähtudes võimalusest rajada kõik puuraugud maksimaalse kavandatud sügavuseni.</w:t>
      </w:r>
    </w:p>
    <w:p w14:paraId="18B9F24F" w14:textId="77777777"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 kommentaar: Uuringu eesmärkide saavutamiseks võib olla vajalik puurida kuni 130 m sügavuseni ning selline hinnastamismudel ei ole tavapärane, kuna töömaht võib tegelikkuses oluliselt erineda.</w:t>
      </w:r>
    </w:p>
    <w:p w14:paraId="30916EA2" w14:textId="02B62549"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Kokkulepe: </w:t>
      </w:r>
      <w:r w:rsidR="004047C2" w:rsidRPr="00E56351">
        <w:rPr>
          <w:rFonts w:ascii="Times New Roman" w:eastAsia="Times New Roman" w:hAnsi="Times New Roman" w:cs="Times New Roman"/>
          <w:kern w:val="0"/>
          <w:sz w:val="22"/>
          <w:szCs w:val="22"/>
          <w14:ligatures w14:val="none"/>
        </w:rPr>
        <w:t>Pakkuja kinnitas, et esitatud pakkumuse hind katab kõik kolm uuringupuurauku sõltumata sellest, kas puurimissügavus jääb alla 100 m või suureneb kuni 130 m-ni. Puuraukude lõppsügavuse määrab Tellija esindaja puurimise käigus vastavalt geoloogilistele tingimustele ja uuringu eesmärkidele. Pakkuja esitatud hinnastusmudeli kohaselt ei muutu pakkumuse maksumus puurimissügavuse muutumisel tehnilises kirjelduses ette nähtud vahemikus.</w:t>
      </w:r>
    </w:p>
    <w:p w14:paraId="564DFD97" w14:textId="77777777" w:rsidR="00F86BB1" w:rsidRPr="00E56351" w:rsidRDefault="00F86BB1" w:rsidP="00E56351">
      <w:pPr>
        <w:pStyle w:val="Loendilik"/>
        <w:spacing w:line="288" w:lineRule="auto"/>
        <w:ind w:left="360"/>
        <w:jc w:val="both"/>
        <w:rPr>
          <w:rFonts w:ascii="Times New Roman" w:eastAsia="Times New Roman" w:hAnsi="Times New Roman" w:cs="Times New Roman"/>
          <w:kern w:val="0"/>
          <w:sz w:val="22"/>
          <w:szCs w:val="22"/>
          <w14:ligatures w14:val="none"/>
        </w:rPr>
      </w:pPr>
    </w:p>
    <w:p w14:paraId="0906614D" w14:textId="77777777" w:rsidR="00F86BB1" w:rsidRPr="00E56351" w:rsidRDefault="00F86BB1" w:rsidP="00E56351">
      <w:pPr>
        <w:pStyle w:val="Loendilik"/>
        <w:spacing w:line="288" w:lineRule="auto"/>
        <w:ind w:left="0"/>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Punkt 3.9 – puuraugu diameeter</w:t>
      </w:r>
    </w:p>
    <w:p w14:paraId="54CF7979" w14:textId="77777777"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 küsimused: Milline on kavandatav puuraugu lõppdiameeter? Millist metallist manteltoru kasutatakse? Kui suur jääb vahe metallist manteltoru ja plasttoru vahel? Kuidas tagatakse manteltoru eemaldamine pärast plasttoru paigaldamist?</w:t>
      </w:r>
    </w:p>
    <w:p w14:paraId="36740122" w14:textId="63FC7EEC"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Pakkuja selgitus: Pakkuja täpsustas, et kasutatakse Sonic-puurimist. Pakkuja selgitas kasutatavate mõõtude loogikat ning tõi välja, et vajadusel võib mitme filtersektsiooni ja tihendusmaterjali (graanulid/savilukk) kasutamisel osutuda vajalikuks suurem puuraugu diameeter, et plasttoru ja manteltoru vahele jääks piisavalt ruumi täitematerjali paigaldamiseks. Kasutatava manteltoru välisdiameeter on 114 mm, siseläbimõõt 83 mm; puurkolonni välisdiameeter 76 mm ja siseläbimõõt 44 mm.</w:t>
      </w:r>
      <w:r w:rsidRPr="00E56351">
        <w:rPr>
          <w:rFonts w:ascii="Times New Roman" w:hAnsi="Times New Roman" w:cs="Times New Roman"/>
        </w:rPr>
        <w:t xml:space="preserve"> </w:t>
      </w:r>
      <w:r w:rsidR="003777C7" w:rsidRPr="00E56351">
        <w:rPr>
          <w:rFonts w:ascii="Times New Roman" w:eastAsia="Times New Roman" w:hAnsi="Times New Roman" w:cs="Times New Roman"/>
          <w:kern w:val="0"/>
          <w:sz w:val="22"/>
          <w:szCs w:val="22"/>
          <w14:ligatures w14:val="none"/>
        </w:rPr>
        <w:t>Pakkuja kirjeldas võimaliku lahendusena manteltoru järkjärgulist väljatõmbamist koos täitematerjali (graanulite) paigaldamisega manteltoru ja plasttoru vahele.</w:t>
      </w:r>
    </w:p>
    <w:p w14:paraId="1B5C3797" w14:textId="66C6D1B8"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Tellija kommentaar: </w:t>
      </w:r>
      <w:r w:rsidR="00634554" w:rsidRPr="00E56351">
        <w:rPr>
          <w:rFonts w:ascii="Times New Roman" w:eastAsia="Times New Roman" w:hAnsi="Times New Roman" w:cs="Times New Roman"/>
          <w:kern w:val="0"/>
          <w:sz w:val="22"/>
          <w:szCs w:val="22"/>
          <w14:ligatures w14:val="none"/>
        </w:rPr>
        <w:t xml:space="preserve">Puuraugu eesmärk on lisaks puursüdamiku saamisele võimaldada põhjavee uuringute ja veejuhtivuskatsete läbiviimist. Seetõttu peab plasttoru ümber olev pinnas manteltoru eemaldamisel varisema võimalikult tihedalt vastu plasttoru. Mitme filtersektsiooni kasutamise korral peab olema võimalik tagada erinevate põhjaveekihtide hüdrauliline eraldatus. Arutati võimalust </w:t>
      </w:r>
      <w:r w:rsidR="00634554" w:rsidRPr="00E56351">
        <w:rPr>
          <w:rFonts w:ascii="Times New Roman" w:eastAsia="Times New Roman" w:hAnsi="Times New Roman" w:cs="Times New Roman"/>
          <w:kern w:val="0"/>
          <w:sz w:val="22"/>
          <w:szCs w:val="22"/>
          <w14:ligatures w14:val="none"/>
        </w:rPr>
        <w:lastRenderedPageBreak/>
        <w:t>täpsustada tehnilise kirjelduse punkti 3.9, et vajadusel võimaldada saviluku või muu täitematerjali kasutamist filtersektsioonide eraldamiseks. Selleks võib osutuda vajalikuks suurem puuraugu diameeter.</w:t>
      </w:r>
    </w:p>
    <w:p w14:paraId="3BCD6536" w14:textId="6B48835E"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Tellija küsimus: kas puuraugu suurem diameeter mõjutab tööde maksumust ja võib kaasa tuua hinnamuudatuse? </w:t>
      </w:r>
    </w:p>
    <w:p w14:paraId="51B09BC9" w14:textId="13AA2CE2" w:rsidR="00F86BB1" w:rsidRPr="00E56351" w:rsidRDefault="00F86BB1" w:rsidP="00E56351">
      <w:pP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Pakkuja kommentaar: Suurem puuraugu diameeter võib mõjutada tööde maksumust.</w:t>
      </w:r>
    </w:p>
    <w:p w14:paraId="3EF7D996" w14:textId="06141D30" w:rsidR="00634554"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Kokkulepe:</w:t>
      </w:r>
      <w:r w:rsidRPr="00E56351">
        <w:rPr>
          <w:rFonts w:ascii="Times New Roman" w:hAnsi="Times New Roman" w:cs="Times New Roman"/>
        </w:rPr>
        <w:t xml:space="preserve"> </w:t>
      </w:r>
      <w:r w:rsidR="003777C7" w:rsidRPr="00E56351">
        <w:rPr>
          <w:rFonts w:ascii="Times New Roman" w:eastAsia="Times New Roman" w:hAnsi="Times New Roman" w:cs="Times New Roman"/>
          <w:kern w:val="0"/>
          <w:sz w:val="22"/>
          <w:szCs w:val="22"/>
          <w14:ligatures w14:val="none"/>
        </w:rPr>
        <w:t xml:space="preserve">Kõik puurimistööd teostatakse Sonic-tehnoloogiaga sõltumata kasutatavast alltöövõtjast. Lõplik puuraugu diameeter ja vajadus savilukkude või muu tihenduslahenduse kasutamiseks täpsustatakse enne lõpliku pakkumuse esitamist, et tagada vajadusel filtersektsioonide vaheline hüdrauliline eraldamine. </w:t>
      </w:r>
      <w:r w:rsidR="00634554" w:rsidRPr="00E56351">
        <w:rPr>
          <w:rFonts w:ascii="Times New Roman" w:eastAsia="Times New Roman" w:hAnsi="Times New Roman" w:cs="Times New Roman"/>
          <w:kern w:val="0"/>
          <w:sz w:val="22"/>
          <w:szCs w:val="22"/>
          <w14:ligatures w14:val="none"/>
        </w:rPr>
        <w:t>Pooled leppisid kokku täiendavalt analüüsida savilukkude kasutamise vajadust ning sellest tulenevat võimaliku suurema puuraugu diameetri vajadust. Analüüsi tulemusel hinnatakse, kas tehnilise kirjelduse punkti 3.9 on vajalik täpsustada.</w:t>
      </w:r>
    </w:p>
    <w:p w14:paraId="0944AB79"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Punkt 3.10 – puuraugu plastist manteltorud</w:t>
      </w:r>
    </w:p>
    <w:p w14:paraId="2A72EDD7"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 küsimus: täpsustada plastist manteltorude tootja, mudel või standard ning tehnilised näitajad, mis kinnitavad torude sobivust vähemalt 100–130 m sügavusele paigaldamiseks.</w:t>
      </w:r>
    </w:p>
    <w:p w14:paraId="7AC8FB2B" w14:textId="77777777" w:rsidR="00014BFA"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Pakkuja selgitus: </w:t>
      </w:r>
      <w:r w:rsidR="00014BFA" w:rsidRPr="00E56351">
        <w:rPr>
          <w:rFonts w:ascii="Times New Roman" w:eastAsia="Times New Roman" w:hAnsi="Times New Roman" w:cs="Times New Roman"/>
          <w:kern w:val="0"/>
          <w:sz w:val="22"/>
          <w:szCs w:val="22"/>
          <w14:ligatures w14:val="none"/>
        </w:rPr>
        <w:t>Pakkuja selgitas, et torude valikul lähtutakse tootja deklaratsioonidest ja tehnilistest näitajatest. Sobivuse määramisel tuleb arvestada toru seinapaksust, survetaluvust ning siseläbimõõtu. Pakkuja kinnitas, et toru sobivuse tõendamine on tema vastutus.</w:t>
      </w:r>
    </w:p>
    <w:p w14:paraId="2A2904A6" w14:textId="7497B4E5"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Tellija </w:t>
      </w:r>
      <w:r w:rsidR="00014BFA" w:rsidRPr="00E56351">
        <w:rPr>
          <w:rFonts w:ascii="Times New Roman" w:eastAsia="Times New Roman" w:hAnsi="Times New Roman" w:cs="Times New Roman"/>
          <w:kern w:val="0"/>
          <w:sz w:val="22"/>
          <w:szCs w:val="22"/>
          <w14:ligatures w14:val="none"/>
        </w:rPr>
        <w:t>kommentaar: K</w:t>
      </w:r>
      <w:r w:rsidRPr="00E56351">
        <w:rPr>
          <w:rFonts w:ascii="Times New Roman" w:eastAsia="Times New Roman" w:hAnsi="Times New Roman" w:cs="Times New Roman"/>
          <w:kern w:val="0"/>
          <w:sz w:val="22"/>
          <w:szCs w:val="22"/>
          <w14:ligatures w14:val="none"/>
        </w:rPr>
        <w:t xml:space="preserve">onkreetset tootjat ei nõuta. </w:t>
      </w:r>
      <w:r w:rsidR="00014BFA" w:rsidRPr="00E56351">
        <w:rPr>
          <w:rFonts w:ascii="Times New Roman" w:eastAsia="Times New Roman" w:hAnsi="Times New Roman" w:cs="Times New Roman"/>
          <w:kern w:val="0"/>
          <w:sz w:val="22"/>
          <w:szCs w:val="22"/>
          <w14:ligatures w14:val="none"/>
        </w:rPr>
        <w:t>Sobiva toru valimine ja selle vastavuse tõendamine jääb pakkuja kohustuseks. Vajadusel on tellija valmis andma täiendavaid selgitusi nõutavate parameetrite kohta.</w:t>
      </w:r>
    </w:p>
    <w:p w14:paraId="2C1A956A" w14:textId="0A3AA6AB"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Kokkulepe: </w:t>
      </w:r>
      <w:r w:rsidR="00014BFA" w:rsidRPr="00E56351">
        <w:rPr>
          <w:rFonts w:ascii="Times New Roman" w:eastAsia="Times New Roman" w:hAnsi="Times New Roman" w:cs="Times New Roman"/>
          <w:kern w:val="0"/>
          <w:sz w:val="22"/>
          <w:szCs w:val="22"/>
          <w14:ligatures w14:val="none"/>
        </w:rPr>
        <w:t>Pakkuja esitab plasttorude tehnilised spetsifikatsioonid ning tõendab valitud torude sobivust kavandatud kasutusotstarbeks ja hanke eesmärkide täitmiseks.</w:t>
      </w:r>
    </w:p>
    <w:p w14:paraId="40C871DC"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Punkt 3.11 – plastist manteltorude ja filtersektsioonide paigaldamine</w:t>
      </w:r>
    </w:p>
    <w:p w14:paraId="33E02656"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 küsimused: Millist filtertoru süsteemi kasutatakse ja millised on filterpilu mõõtmed? Kuidas lahendatakse kahe filtersektsiooni kasutamine ühes puuraugus? Kuidas tagatakse filtersektsioonide vaheline hüdrauliline eraldatus?</w:t>
      </w:r>
    </w:p>
    <w:p w14:paraId="4B2C951E" w14:textId="172C606E"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Pakkuja selgitus: </w:t>
      </w:r>
      <w:r w:rsidR="00014BFA" w:rsidRPr="00E56351">
        <w:rPr>
          <w:rFonts w:ascii="Times New Roman" w:eastAsia="Times New Roman" w:hAnsi="Times New Roman" w:cs="Times New Roman"/>
          <w:kern w:val="0"/>
          <w:sz w:val="22"/>
          <w:szCs w:val="22"/>
          <w14:ligatures w14:val="none"/>
        </w:rPr>
        <w:t>V</w:t>
      </w:r>
      <w:r w:rsidRPr="00E56351">
        <w:rPr>
          <w:rFonts w:ascii="Times New Roman" w:eastAsia="Times New Roman" w:hAnsi="Times New Roman" w:cs="Times New Roman"/>
          <w:kern w:val="0"/>
          <w:sz w:val="22"/>
          <w:szCs w:val="22"/>
          <w14:ligatures w14:val="none"/>
        </w:rPr>
        <w:t>õimalikud filterpilu suurused on 0,3 mm või 0,5 mm. Pakkuja hinnangul vähendab 0,5 mm filterpilu peenliivade põhjustatud ummistumise riski. Mitme filtersektsiooni kasutamisel ei pruugi loomulik varisemine tagada piisavat hüdraulilist eraldatust. Pakkuja pakkus võimaliku lahendusena manteltoru ja plasttoru vahelise ruumi täitmist graanulite või savilukuga ning selgitas, et selleks võib olla vajalik suurem puuraugu diameeter. Filtersektsioon tuleb tarnida enne ja ei saa kohapeal otsustada, vajadusel soetatakse topelt ja jäävad lattu.</w:t>
      </w:r>
    </w:p>
    <w:p w14:paraId="4ED268F8" w14:textId="7A36BF4A" w:rsidR="00F86BB1" w:rsidRPr="00E56351" w:rsidRDefault="00F86BB1" w:rsidP="00E56351">
      <w:pPr>
        <w:pBdr>
          <w:bottom w:val="single" w:sz="6" w:space="12" w:color="auto"/>
        </w:pBdr>
        <w:spacing w:line="288" w:lineRule="auto"/>
        <w:jc w:val="both"/>
        <w:rPr>
          <w:rFonts w:ascii="Times New Roman" w:eastAsia="Times New Roman" w:hAnsi="Times New Roman" w:cs="Times New Roman"/>
          <w:i/>
          <w:iCs/>
          <w:kern w:val="0"/>
          <w:sz w:val="22"/>
          <w:szCs w:val="22"/>
          <w14:ligatures w14:val="none"/>
        </w:rPr>
      </w:pPr>
      <w:r w:rsidRPr="00E56351">
        <w:rPr>
          <w:rFonts w:ascii="Times New Roman" w:eastAsia="Times New Roman" w:hAnsi="Times New Roman" w:cs="Times New Roman"/>
          <w:kern w:val="0"/>
          <w:sz w:val="22"/>
          <w:szCs w:val="22"/>
          <w14:ligatures w14:val="none"/>
        </w:rPr>
        <w:t xml:space="preserve">Kokkulepe: Filterpilu läbimõõt valida 0,5 mm. </w:t>
      </w:r>
    </w:p>
    <w:p w14:paraId="2DB87DFD"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Punkt 3.20 – puuraugu geoloogilise läbilõike kirjelduse tegemine ja filtersektsioonide intervallid</w:t>
      </w:r>
    </w:p>
    <w:p w14:paraId="0609A373"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 küsimused: Kes koostab ja millisel kujul esitatakse geoloogilise läbilõike kirjeldus ja kui kiiresti pärast lõppsügavuse saavutamist esitatakse läbilõige? Kas andmed esitatakse ka digitaalsel kujul?</w:t>
      </w:r>
    </w:p>
    <w:p w14:paraId="1AF64BFB"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lastRenderedPageBreak/>
        <w:t>Pakkuja selgitus: Pakkuja selgitas, et geoloogiline kirjeldus koostatakse puurimise käigus kohapeal. Kirjeldus põhineb puurimislogil ning pakkuja geoloog annab selle üle tellija esindajale. Tööde juures viibib geoloog ning kasutatakse tellija poolt ette antud vormi.</w:t>
      </w:r>
    </w:p>
    <w:p w14:paraId="010BF5ED" w14:textId="4C9923F0"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 kommentaar: Tellija rõhutas, et geoloogiline läbilõige on vajalik kohe pärast puurimist, kuna selle alusel tuleb samal päeval otsustada filtersektsioonide asukohad ja intervallid. Samuti arutati, et filtersektsioonide paigaldamise otsustamisel kasutatakse vajadusel täiendavat ekspertnõustamist</w:t>
      </w:r>
      <w:r w:rsidR="00014BFA" w:rsidRPr="00E56351">
        <w:rPr>
          <w:rFonts w:ascii="Times New Roman" w:eastAsia="Times New Roman" w:hAnsi="Times New Roman" w:cs="Times New Roman"/>
          <w:kern w:val="0"/>
          <w:sz w:val="22"/>
          <w:szCs w:val="22"/>
          <w14:ligatures w14:val="none"/>
        </w:rPr>
        <w:t xml:space="preserve"> Soome Geoloogiateenistuse poolt</w:t>
      </w:r>
      <w:r w:rsidRPr="00E56351">
        <w:rPr>
          <w:rFonts w:ascii="Times New Roman" w:eastAsia="Times New Roman" w:hAnsi="Times New Roman" w:cs="Times New Roman"/>
          <w:kern w:val="0"/>
          <w:sz w:val="22"/>
          <w:szCs w:val="22"/>
          <w14:ligatures w14:val="none"/>
        </w:rPr>
        <w:t>.</w:t>
      </w:r>
    </w:p>
    <w:p w14:paraId="1087B952"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Kokkulepe: Geoloogiline läbilõige koostatakse puurimise käigus ja antakse tellijale üle kohapeal. Kirjeldus esitatakse etteantud vormil ning selle alusel otsustatakse samal päeval filtersektsioonide paigaldamine.</w:t>
      </w:r>
    </w:p>
    <w:p w14:paraId="259889BC"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b/>
          <w:bCs/>
          <w:kern w:val="0"/>
          <w:sz w:val="22"/>
          <w:szCs w:val="22"/>
          <w14:ligatures w14:val="none"/>
        </w:rPr>
        <w:t>Punkt 3.25 – Proovide võtmine, transport ja analüüsimine</w:t>
      </w:r>
    </w:p>
    <w:p w14:paraId="124C5CA4"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 küsimus: Kuidas toimub proovide üleandmine Tellijale? Kas Pakkujal on valmisolek korraldada võetud proovide transport nende edasiseks analüüsimiseks laborisse ja teostada setete granulomeetrilise koostise määrangud?</w:t>
      </w:r>
    </w:p>
    <w:p w14:paraId="700FDF4C"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Pakkuja selgitus: Kõik puurimised teostatakse Sonic-tehnoloogiaga puursüdamiku võtmisel ja südamikproovid võetakse terves ulatuses alates maapinnast kuni puuraugu lõppsügavuseni ja antakse tellijale üle koos südamikukastidega edasisteks uuringuteks. Puurpurust proovide võtmist ei ole.</w:t>
      </w:r>
    </w:p>
    <w:p w14:paraId="1D5C3973" w14:textId="323CC377"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Kokkulepe: </w:t>
      </w:r>
      <w:r w:rsidR="00014BFA" w:rsidRPr="00E56351">
        <w:rPr>
          <w:rFonts w:ascii="Times New Roman" w:eastAsia="Times New Roman" w:hAnsi="Times New Roman" w:cs="Times New Roman"/>
          <w:kern w:val="0"/>
          <w:sz w:val="22"/>
          <w:szCs w:val="22"/>
          <w14:ligatures w14:val="none"/>
        </w:rPr>
        <w:t>Tellija muudab tehnilise kirjelduse punkti 3.25 selliselt, et töövõtja korraldab võetud proovide transpordi laborisse ning granulomeetriliste uuringute teostamise. Uuringute maksumus kujuneb vastavalt labori hinnakirjale.</w:t>
      </w:r>
    </w:p>
    <w:p w14:paraId="3C39AC08" w14:textId="77777777"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b/>
          <w:bCs/>
          <w:kern w:val="0"/>
          <w:sz w:val="22"/>
          <w:szCs w:val="22"/>
          <w14:ligatures w14:val="none"/>
        </w:rPr>
        <w:t>Punkt 3.28 – Puuraugu konserveerimine või likvideerimine</w:t>
      </w:r>
    </w:p>
    <w:p w14:paraId="225B1FDC" w14:textId="77777777"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Tellija küsimused: Kuidas on kavandatud likvideerimine või konserveerimine? Kas konserveerimise ja likvideerimise kulud sisalduvad pakkumuses? Milline on töövõtja valmisolek oodata katsete lõppemist enne lõplikku otsust ühe või teise sulgemise kohta? </w:t>
      </w:r>
    </w:p>
    <w:p w14:paraId="2216E600" w14:textId="0F588F90"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Pakkuja selgitus: Puuraugu likvideerimine teostatakse pärast Tellija katsete lõppemist ning selleks ei ole vajalik puurmasina kasutamine. </w:t>
      </w:r>
      <w:r w:rsidR="00C86DCB" w:rsidRPr="00E56351">
        <w:rPr>
          <w:rFonts w:ascii="Times New Roman" w:eastAsia="Times New Roman" w:hAnsi="Times New Roman" w:cs="Times New Roman"/>
          <w:kern w:val="0"/>
          <w:sz w:val="22"/>
          <w:szCs w:val="22"/>
          <w14:ligatures w14:val="none"/>
        </w:rPr>
        <w:t>Pakkuja kinnitas valmisolekut oodata katsete lõppemist enne lõpliku otsuse tegemist puuraugu konserveerimise või likvideerimise kohta.</w:t>
      </w:r>
    </w:p>
    <w:p w14:paraId="58CF73C9" w14:textId="0EFAA7D3"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Tellija kommentaar: </w:t>
      </w:r>
      <w:r w:rsidR="00C86DCB" w:rsidRPr="00E56351">
        <w:rPr>
          <w:rFonts w:ascii="Times New Roman" w:eastAsia="Times New Roman" w:hAnsi="Times New Roman" w:cs="Times New Roman"/>
          <w:kern w:val="0"/>
          <w:sz w:val="22"/>
          <w:szCs w:val="22"/>
          <w14:ligatures w14:val="none"/>
        </w:rPr>
        <w:t>Pakkumuses puudub konserveerimise ja likvideerimise tehnilise lahenduse kirjeldus.</w:t>
      </w:r>
    </w:p>
    <w:p w14:paraId="70F2441D" w14:textId="4D7779A0"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Kokkulepe: </w:t>
      </w:r>
      <w:r w:rsidR="00C86DCB" w:rsidRPr="00E56351">
        <w:rPr>
          <w:rFonts w:ascii="Times New Roman" w:eastAsia="Times New Roman" w:hAnsi="Times New Roman" w:cs="Times New Roman"/>
          <w:kern w:val="0"/>
          <w:sz w:val="22"/>
          <w:szCs w:val="22"/>
          <w14:ligatures w14:val="none"/>
        </w:rPr>
        <w:t>Pakkuja lisab lõpliku pakkumuse tegemisel p</w:t>
      </w:r>
      <w:r w:rsidRPr="00E56351">
        <w:rPr>
          <w:rFonts w:ascii="Times New Roman" w:eastAsia="Times New Roman" w:hAnsi="Times New Roman" w:cs="Times New Roman"/>
          <w:kern w:val="0"/>
          <w:sz w:val="22"/>
          <w:szCs w:val="22"/>
          <w14:ligatures w14:val="none"/>
        </w:rPr>
        <w:t>uuraugu konserveerimise või likvideerimise teenuse osutamise kirjeldusse.</w:t>
      </w:r>
    </w:p>
    <w:p w14:paraId="669AAEB8" w14:textId="5B121B69"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b/>
          <w:bCs/>
          <w:kern w:val="0"/>
          <w:sz w:val="22"/>
          <w:szCs w:val="22"/>
          <w14:ligatures w14:val="none"/>
        </w:rPr>
        <w:t>Punkt 3.21</w:t>
      </w:r>
      <w:r w:rsidR="00C86DCB" w:rsidRPr="00E56351">
        <w:rPr>
          <w:rFonts w:ascii="Times New Roman" w:eastAsia="Times New Roman" w:hAnsi="Times New Roman" w:cs="Times New Roman"/>
          <w:b/>
          <w:bCs/>
          <w:kern w:val="0"/>
          <w:sz w:val="22"/>
          <w:szCs w:val="22"/>
          <w14:ligatures w14:val="none"/>
        </w:rPr>
        <w:t xml:space="preserve"> – T</w:t>
      </w:r>
      <w:r w:rsidRPr="00E56351">
        <w:rPr>
          <w:rFonts w:ascii="Times New Roman" w:eastAsia="Times New Roman" w:hAnsi="Times New Roman" w:cs="Times New Roman"/>
          <w:b/>
          <w:bCs/>
          <w:kern w:val="0"/>
          <w:sz w:val="22"/>
          <w:szCs w:val="22"/>
          <w14:ligatures w14:val="none"/>
        </w:rPr>
        <w:t>ehnovõrkudega arvestamine. Pakkuja küsimus.</w:t>
      </w:r>
    </w:p>
    <w:p w14:paraId="7A63207E" w14:textId="690E1E07"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Pakkuja küsimus: Tehnilise kirjelduse punkt 3.21 käsitleb infrastruktuuridega arvestamis</w:t>
      </w:r>
      <w:r w:rsidR="00C86DCB" w:rsidRPr="00E56351">
        <w:rPr>
          <w:rFonts w:ascii="Times New Roman" w:eastAsia="Times New Roman" w:hAnsi="Times New Roman" w:cs="Times New Roman"/>
          <w:kern w:val="0"/>
          <w:sz w:val="22"/>
          <w:szCs w:val="22"/>
          <w14:ligatures w14:val="none"/>
        </w:rPr>
        <w:t>t, mis peab tagama t</w:t>
      </w:r>
      <w:r w:rsidRPr="00E56351">
        <w:rPr>
          <w:rFonts w:ascii="Times New Roman" w:eastAsia="Times New Roman" w:hAnsi="Times New Roman" w:cs="Times New Roman"/>
          <w:kern w:val="0"/>
          <w:sz w:val="22"/>
          <w:szCs w:val="22"/>
          <w14:ligatures w14:val="none"/>
        </w:rPr>
        <w:t xml:space="preserve">öövõtja. Milliseid kooskõlastusi siin on mõeldud? </w:t>
      </w:r>
    </w:p>
    <w:p w14:paraId="20D008F6" w14:textId="4B7D0A45"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Tellija selgitus: Maaomaniku kooskõlastused on olemas, punkt käsitleb tehnorajatisi ja muud infrastruktuuri ja sellega arvestamist </w:t>
      </w:r>
      <w:r w:rsidR="00C86DCB" w:rsidRPr="00E56351">
        <w:rPr>
          <w:rFonts w:ascii="Times New Roman" w:eastAsia="Times New Roman" w:hAnsi="Times New Roman" w:cs="Times New Roman"/>
          <w:kern w:val="0"/>
          <w:sz w:val="22"/>
          <w:szCs w:val="22"/>
          <w14:ligatures w14:val="none"/>
        </w:rPr>
        <w:t>ning</w:t>
      </w:r>
      <w:r w:rsidRPr="00E56351">
        <w:rPr>
          <w:rFonts w:ascii="Times New Roman" w:eastAsia="Times New Roman" w:hAnsi="Times New Roman" w:cs="Times New Roman"/>
          <w:kern w:val="0"/>
          <w:sz w:val="22"/>
          <w:szCs w:val="22"/>
          <w14:ligatures w14:val="none"/>
        </w:rPr>
        <w:t xml:space="preserve"> </w:t>
      </w:r>
      <w:r w:rsidR="00C86DCB" w:rsidRPr="00E56351">
        <w:rPr>
          <w:rFonts w:ascii="Times New Roman" w:eastAsia="Times New Roman" w:hAnsi="Times New Roman" w:cs="Times New Roman"/>
          <w:kern w:val="0"/>
          <w:sz w:val="22"/>
          <w:szCs w:val="22"/>
          <w14:ligatures w14:val="none"/>
        </w:rPr>
        <w:t xml:space="preserve">vajadusel </w:t>
      </w:r>
      <w:r w:rsidRPr="00E56351">
        <w:rPr>
          <w:rFonts w:ascii="Times New Roman" w:eastAsia="Times New Roman" w:hAnsi="Times New Roman" w:cs="Times New Roman"/>
          <w:kern w:val="0"/>
          <w:sz w:val="22"/>
          <w:szCs w:val="22"/>
          <w14:ligatures w14:val="none"/>
        </w:rPr>
        <w:t xml:space="preserve">kooskõlastamist. </w:t>
      </w:r>
    </w:p>
    <w:p w14:paraId="769A12AF" w14:textId="3A8D7E8B"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b/>
          <w:bCs/>
          <w:kern w:val="0"/>
          <w:sz w:val="22"/>
          <w:szCs w:val="22"/>
          <w14:ligatures w14:val="none"/>
        </w:rPr>
        <w:t>Punkt 5.11</w:t>
      </w:r>
      <w:r w:rsidR="00C86DCB" w:rsidRPr="00E56351">
        <w:rPr>
          <w:rFonts w:ascii="Times New Roman" w:eastAsia="Times New Roman" w:hAnsi="Times New Roman" w:cs="Times New Roman"/>
          <w:b/>
          <w:bCs/>
          <w:kern w:val="0"/>
          <w:sz w:val="22"/>
          <w:szCs w:val="22"/>
          <w14:ligatures w14:val="none"/>
        </w:rPr>
        <w:t xml:space="preserve"> </w:t>
      </w:r>
      <w:r w:rsidRPr="00E56351">
        <w:rPr>
          <w:rFonts w:ascii="Times New Roman" w:eastAsia="Times New Roman" w:hAnsi="Times New Roman" w:cs="Times New Roman"/>
          <w:b/>
          <w:bCs/>
          <w:kern w:val="0"/>
          <w:sz w:val="22"/>
          <w:szCs w:val="22"/>
          <w14:ligatures w14:val="none"/>
        </w:rPr>
        <w:t xml:space="preserve">– </w:t>
      </w:r>
      <w:r w:rsidR="00C86DCB" w:rsidRPr="00E56351">
        <w:rPr>
          <w:rFonts w:ascii="Times New Roman" w:eastAsia="Times New Roman" w:hAnsi="Times New Roman" w:cs="Times New Roman"/>
          <w:b/>
          <w:bCs/>
          <w:kern w:val="0"/>
          <w:sz w:val="22"/>
          <w:szCs w:val="22"/>
          <w14:ligatures w14:val="none"/>
        </w:rPr>
        <w:t>S</w:t>
      </w:r>
      <w:r w:rsidRPr="00E56351">
        <w:rPr>
          <w:rFonts w:ascii="Times New Roman" w:eastAsia="Times New Roman" w:hAnsi="Times New Roman" w:cs="Times New Roman"/>
          <w:b/>
          <w:bCs/>
          <w:kern w:val="0"/>
          <w:sz w:val="22"/>
          <w:szCs w:val="22"/>
          <w14:ligatures w14:val="none"/>
        </w:rPr>
        <w:t>eadmete endale kuuluvus ja kirjalik kokkulepe</w:t>
      </w:r>
    </w:p>
    <w:p w14:paraId="4F39F583" w14:textId="6B17AB1C" w:rsidR="00A518AE"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lastRenderedPageBreak/>
        <w:t xml:space="preserve">Tellija kommentaar: </w:t>
      </w:r>
      <w:r w:rsidR="00A438C9" w:rsidRPr="00E56351">
        <w:rPr>
          <w:rFonts w:ascii="Times New Roman" w:eastAsia="Times New Roman" w:hAnsi="Times New Roman" w:cs="Times New Roman"/>
          <w:kern w:val="0"/>
          <w:sz w:val="22"/>
          <w:szCs w:val="22"/>
          <w14:ligatures w14:val="none"/>
        </w:rPr>
        <w:t xml:space="preserve">Tellija juhtis tähelepanu, et lõplikus pakkumuses peab </w:t>
      </w:r>
      <w:r w:rsidR="00A518AE" w:rsidRPr="00E56351">
        <w:rPr>
          <w:rFonts w:ascii="Times New Roman" w:eastAsia="Times New Roman" w:hAnsi="Times New Roman" w:cs="Times New Roman"/>
          <w:kern w:val="0"/>
          <w:sz w:val="22"/>
          <w:szCs w:val="22"/>
          <w14:ligatures w14:val="none"/>
        </w:rPr>
        <w:t>TK punkti 5.11 kohaselt pakkuja tõendama seadmete omandiõigust või esitama kirjaliku kokkuleppe hankelepingu täitmiseks vajaliku tehnika kasutamise või omandamise kohta. Vastavad tõendid esitatakse lõpliku pakkumuse koosseisus.</w:t>
      </w:r>
    </w:p>
    <w:p w14:paraId="20E2A9E7" w14:textId="77777777" w:rsidR="00A518AE"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Pakkuja selgitus: pakkujal on kasutatava Sonic-puurimistehnoloogia osas mitu võimalikku teenuseosutajat. Kui eelistatud teenuseosutaja ei ole kättesaadav, kasutatakse alternatiivset teenuseosutajat, kuid tööde metoodika ja tehnoloogia jäävad samaks.</w:t>
      </w:r>
      <w:r w:rsidR="00A438C9" w:rsidRPr="00E56351">
        <w:rPr>
          <w:rFonts w:ascii="Times New Roman" w:eastAsia="Times New Roman" w:hAnsi="Times New Roman" w:cs="Times New Roman"/>
          <w:kern w:val="0"/>
          <w:sz w:val="22"/>
          <w:szCs w:val="22"/>
          <w14:ligatures w14:val="none"/>
        </w:rPr>
        <w:t xml:space="preserve"> </w:t>
      </w:r>
    </w:p>
    <w:p w14:paraId="23891E7A" w14:textId="060C4C95"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Kokkulepe: Pakkuja tõendab lõplikus pakkumuses tööde teostamiseks kasutatavate seadmete või teenuseosutajate kasutusõiguse vastavalt hanke nõuetele</w:t>
      </w:r>
      <w:r w:rsidR="00A438C9" w:rsidRPr="00E56351">
        <w:rPr>
          <w:rFonts w:ascii="Times New Roman" w:eastAsia="Times New Roman" w:hAnsi="Times New Roman" w:cs="Times New Roman"/>
          <w:kern w:val="0"/>
          <w:sz w:val="22"/>
          <w:szCs w:val="22"/>
          <w14:ligatures w14:val="none"/>
        </w:rPr>
        <w:t>.</w:t>
      </w:r>
    </w:p>
    <w:p w14:paraId="6306A730" w14:textId="6F2F88D0" w:rsidR="003A6198" w:rsidRPr="00E56351" w:rsidRDefault="003A6198" w:rsidP="00E56351">
      <w:pPr>
        <w:pBdr>
          <w:bottom w:val="single" w:sz="6" w:space="12" w:color="auto"/>
        </w:pBdr>
        <w:spacing w:line="288" w:lineRule="auto"/>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Punkt 3.27</w:t>
      </w:r>
      <w:r w:rsidR="00C86DCB" w:rsidRPr="00E56351">
        <w:rPr>
          <w:rFonts w:ascii="Times New Roman" w:eastAsia="Times New Roman" w:hAnsi="Times New Roman" w:cs="Times New Roman"/>
          <w:b/>
          <w:bCs/>
          <w:kern w:val="0"/>
          <w:sz w:val="22"/>
          <w:szCs w:val="22"/>
          <w14:ligatures w14:val="none"/>
        </w:rPr>
        <w:t xml:space="preserve"> – </w:t>
      </w:r>
      <w:r w:rsidR="00F86BB1" w:rsidRPr="00E56351">
        <w:rPr>
          <w:rFonts w:ascii="Times New Roman" w:eastAsia="Times New Roman" w:hAnsi="Times New Roman" w:cs="Times New Roman"/>
          <w:b/>
          <w:bCs/>
          <w:kern w:val="0"/>
          <w:sz w:val="22"/>
          <w:szCs w:val="22"/>
          <w14:ligatures w14:val="none"/>
        </w:rPr>
        <w:t>aruanne vastavalt määrusele</w:t>
      </w:r>
    </w:p>
    <w:p w14:paraId="1383011F" w14:textId="77777777"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Pakkuja palus selgitada tehnilise kirjelduse punkt 3.27 toodud määruse kohast aruannet, selle sisu. Mark Karimov küsis üle, kas tegemist on sisuliselt välitööde teostamise raportiga. Samuti tõi ta välja, et aruandes esitatakse puurimise meetod, sügavus, filterintervallid, isolatsioonilahendused (sh savilukud), torude paigaldusandmed ja koordinaadid.</w:t>
      </w:r>
    </w:p>
    <w:p w14:paraId="5DE33A38" w14:textId="11127E5D" w:rsidR="00F86BB1" w:rsidRPr="00E56351" w:rsidRDefault="00A518AE"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Tellija</w:t>
      </w:r>
      <w:r w:rsidR="00F86BB1" w:rsidRPr="00E56351">
        <w:rPr>
          <w:rFonts w:ascii="Times New Roman" w:eastAsia="Times New Roman" w:hAnsi="Times New Roman" w:cs="Times New Roman"/>
          <w:kern w:val="0"/>
          <w:sz w:val="22"/>
          <w:szCs w:val="22"/>
          <w14:ligatures w14:val="none"/>
        </w:rPr>
        <w:t xml:space="preserve"> selgitus: Töövõtja peab koostama uuringu aruande vastavalt määruses sätestatud nõuetele. Tarmo All täpsustas, et tegemist on geoloogilise uuringu aruandega ning aruanne tuleb koostada ja esitada määruse kohaselt.</w:t>
      </w:r>
    </w:p>
    <w:p w14:paraId="713D4ED5"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Kokkulepe: Aruanne koostatakse ja esitatakse vastavalt geoloogilise uuringu aruandele kehtestatud määruse nõuetele.</w:t>
      </w:r>
    </w:p>
    <w:p w14:paraId="0263E0DF"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Punkt 3.26 – puuraukude täpsed asukohad</w:t>
      </w:r>
    </w:p>
    <w:p w14:paraId="11C30E94"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Pakkuja küsis, kas puuraukude asukoha ja kõrguse määramise võiks võtta enda kanda Eesti Geoloogiateenistus. Samas kinnitas pakkuja, et tal on vajalik pädevus ja kogemus mõõdistustööde tegemiseks.</w:t>
      </w:r>
    </w:p>
    <w:p w14:paraId="0AAF2B2C" w14:textId="77777777" w:rsidR="00F86BB1"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 xml:space="preserve">Tellija selgitas ja ei soovi võtta enda kanda. </w:t>
      </w:r>
    </w:p>
    <w:p w14:paraId="0CD3159B" w14:textId="77777777" w:rsidR="003A6198" w:rsidRPr="00E56351" w:rsidRDefault="00F86BB1"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Kokkulepe: Puuraukude asukoha ja kõrguse määramine jääb töövõtja ülesandeks. Täpne vormistamine ja mõõdistusandmete esitamise kord täpsustatakse tööde käigus.</w:t>
      </w:r>
    </w:p>
    <w:p w14:paraId="24CEEAA0" w14:textId="77777777" w:rsidR="00DF537A" w:rsidRPr="00E56351" w:rsidRDefault="00DF537A"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p>
    <w:p w14:paraId="0246820B" w14:textId="4554B8B0" w:rsidR="003A6198" w:rsidRPr="00E56351" w:rsidRDefault="00A518AE" w:rsidP="00E56351">
      <w:pPr>
        <w:pBdr>
          <w:bottom w:val="single" w:sz="6" w:space="12" w:color="auto"/>
        </w:pBdr>
        <w:spacing w:line="288" w:lineRule="auto"/>
        <w:jc w:val="both"/>
        <w:rPr>
          <w:rFonts w:ascii="Times New Roman" w:eastAsia="Times New Roman" w:hAnsi="Times New Roman" w:cs="Times New Roman"/>
          <w:b/>
          <w:bCs/>
          <w:kern w:val="0"/>
          <w:sz w:val="22"/>
          <w:szCs w:val="22"/>
          <w14:ligatures w14:val="none"/>
        </w:rPr>
      </w:pPr>
      <w:r w:rsidRPr="00E56351">
        <w:rPr>
          <w:rFonts w:ascii="Times New Roman" w:eastAsia="Times New Roman" w:hAnsi="Times New Roman" w:cs="Times New Roman"/>
          <w:b/>
          <w:bCs/>
          <w:kern w:val="0"/>
          <w:sz w:val="22"/>
          <w:szCs w:val="22"/>
          <w14:ligatures w14:val="none"/>
        </w:rPr>
        <w:t>Kokkuvõte</w:t>
      </w:r>
      <w:r w:rsidR="00E97836" w:rsidRPr="00E56351">
        <w:rPr>
          <w:rFonts w:ascii="Times New Roman" w:eastAsia="Times New Roman" w:hAnsi="Times New Roman" w:cs="Times New Roman"/>
          <w:b/>
          <w:bCs/>
          <w:kern w:val="0"/>
          <w:sz w:val="22"/>
          <w:szCs w:val="22"/>
          <w14:ligatures w14:val="none"/>
        </w:rPr>
        <w:t xml:space="preserve"> </w:t>
      </w:r>
      <w:r w:rsidR="006B3906" w:rsidRPr="00E56351">
        <w:rPr>
          <w:rFonts w:ascii="Times New Roman" w:eastAsia="Times New Roman" w:hAnsi="Times New Roman" w:cs="Times New Roman"/>
          <w:b/>
          <w:bCs/>
          <w:kern w:val="0"/>
          <w:sz w:val="22"/>
          <w:szCs w:val="22"/>
          <w14:ligatures w14:val="none"/>
        </w:rPr>
        <w:t>18.06.2026 toimunud Pakkuja ja Tellija kohtumise</w:t>
      </w:r>
      <w:r w:rsidR="00E97836" w:rsidRPr="00E56351">
        <w:rPr>
          <w:rFonts w:ascii="Times New Roman" w:eastAsia="Times New Roman" w:hAnsi="Times New Roman" w:cs="Times New Roman"/>
          <w:b/>
          <w:bCs/>
          <w:kern w:val="0"/>
          <w:sz w:val="22"/>
          <w:szCs w:val="22"/>
          <w14:ligatures w14:val="none"/>
        </w:rPr>
        <w:t>st</w:t>
      </w:r>
      <w:r w:rsidR="00CA6CA0" w:rsidRPr="00E56351">
        <w:rPr>
          <w:rFonts w:ascii="Times New Roman" w:eastAsia="Times New Roman" w:hAnsi="Times New Roman" w:cs="Times New Roman"/>
          <w:b/>
          <w:bCs/>
          <w:kern w:val="0"/>
          <w:sz w:val="22"/>
          <w:szCs w:val="22"/>
          <w14:ligatures w14:val="none"/>
        </w:rPr>
        <w:t>:</w:t>
      </w:r>
    </w:p>
    <w:p w14:paraId="4F70AFFF" w14:textId="770F6F77" w:rsidR="00FD2ECE" w:rsidRPr="00E56351" w:rsidRDefault="00FD2ECE" w:rsidP="00E56351">
      <w:pPr>
        <w:pStyle w:val="Loendilik"/>
        <w:numPr>
          <w:ilvl w:val="0"/>
          <w:numId w:val="22"/>
        </w:numPr>
        <w:pBdr>
          <w:bottom w:val="single" w:sz="6" w:space="12" w:color="auto"/>
        </w:pBdr>
        <w:spacing w:line="288" w:lineRule="auto"/>
        <w:jc w:val="both"/>
        <w:rPr>
          <w:rFonts w:ascii="Times New Roman" w:hAnsi="Times New Roman" w:cs="Times New Roman"/>
          <w:sz w:val="22"/>
          <w:szCs w:val="22"/>
        </w:rPr>
      </w:pPr>
      <w:r w:rsidRPr="00E56351">
        <w:rPr>
          <w:rFonts w:ascii="Times New Roman" w:hAnsi="Times New Roman" w:cs="Times New Roman"/>
          <w:sz w:val="22"/>
          <w:szCs w:val="22"/>
        </w:rPr>
        <w:t>Tellija analüüsib täiendavalt savilukkude</w:t>
      </w:r>
      <w:r w:rsidR="00E97836" w:rsidRPr="00E56351">
        <w:rPr>
          <w:rFonts w:ascii="Times New Roman" w:hAnsi="Times New Roman" w:cs="Times New Roman"/>
          <w:sz w:val="22"/>
          <w:szCs w:val="22"/>
        </w:rPr>
        <w:t xml:space="preserve"> või graanulite</w:t>
      </w:r>
      <w:r w:rsidRPr="00E56351">
        <w:rPr>
          <w:rFonts w:ascii="Times New Roman" w:hAnsi="Times New Roman" w:cs="Times New Roman"/>
          <w:sz w:val="22"/>
          <w:szCs w:val="22"/>
        </w:rPr>
        <w:t xml:space="preserve"> kasutamise vajadust </w:t>
      </w:r>
      <w:r w:rsidR="00E97836" w:rsidRPr="00E56351">
        <w:rPr>
          <w:rFonts w:ascii="Times New Roman" w:hAnsi="Times New Roman" w:cs="Times New Roman"/>
          <w:sz w:val="22"/>
          <w:szCs w:val="22"/>
        </w:rPr>
        <w:t xml:space="preserve">plastist manteltorude taguses osas </w:t>
      </w:r>
      <w:r w:rsidRPr="00E56351">
        <w:rPr>
          <w:rFonts w:ascii="Times New Roman" w:hAnsi="Times New Roman" w:cs="Times New Roman"/>
          <w:sz w:val="22"/>
          <w:szCs w:val="22"/>
        </w:rPr>
        <w:t>ning sellest tulenevat suurema diameetri</w:t>
      </w:r>
      <w:r w:rsidR="00E97836" w:rsidRPr="00E56351">
        <w:rPr>
          <w:rFonts w:ascii="Times New Roman" w:hAnsi="Times New Roman" w:cs="Times New Roman"/>
          <w:sz w:val="22"/>
          <w:szCs w:val="22"/>
        </w:rPr>
        <w:t>ga puuraugu rajamise</w:t>
      </w:r>
      <w:r w:rsidRPr="00E56351">
        <w:rPr>
          <w:rFonts w:ascii="Times New Roman" w:hAnsi="Times New Roman" w:cs="Times New Roman"/>
          <w:sz w:val="22"/>
          <w:szCs w:val="22"/>
        </w:rPr>
        <w:t xml:space="preserve"> vajadust. Selle tulemusel hinnatakse tehnilise kirjelduse punkti 3.9 </w:t>
      </w:r>
      <w:r w:rsidR="00E97836" w:rsidRPr="00E56351">
        <w:rPr>
          <w:rFonts w:ascii="Times New Roman" w:hAnsi="Times New Roman" w:cs="Times New Roman"/>
          <w:sz w:val="22"/>
          <w:szCs w:val="22"/>
        </w:rPr>
        <w:t>muutmine</w:t>
      </w:r>
      <w:r w:rsidRPr="00E56351">
        <w:rPr>
          <w:rFonts w:ascii="Times New Roman" w:hAnsi="Times New Roman" w:cs="Times New Roman"/>
          <w:sz w:val="22"/>
          <w:szCs w:val="22"/>
        </w:rPr>
        <w:t>.</w:t>
      </w:r>
    </w:p>
    <w:p w14:paraId="58846624" w14:textId="5AA1B9DA" w:rsidR="00FD2ECE" w:rsidRPr="00E56351" w:rsidRDefault="00FD2ECE" w:rsidP="00E56351">
      <w:pPr>
        <w:pStyle w:val="Loendilik"/>
        <w:numPr>
          <w:ilvl w:val="0"/>
          <w:numId w:val="22"/>
        </w:numPr>
        <w:pBdr>
          <w:bottom w:val="single" w:sz="6" w:space="12" w:color="auto"/>
        </w:pBdr>
        <w:spacing w:line="288" w:lineRule="auto"/>
        <w:jc w:val="both"/>
        <w:rPr>
          <w:rFonts w:ascii="Times New Roman" w:hAnsi="Times New Roman" w:cs="Times New Roman"/>
          <w:sz w:val="22"/>
          <w:szCs w:val="22"/>
        </w:rPr>
      </w:pPr>
      <w:r w:rsidRPr="00E56351">
        <w:rPr>
          <w:rFonts w:ascii="Times New Roman" w:hAnsi="Times New Roman" w:cs="Times New Roman"/>
          <w:sz w:val="22"/>
          <w:szCs w:val="22"/>
        </w:rPr>
        <w:t>Filterpilu suurus täpsustatakse enne lõpliku pakkumuse esitamist. Esialgne kokkulepe on lähtuda 0,5 mm filterpilust. Vajadusel täpsustatakse tehnilise kirjelduse punkti 3.11 nõudeid seoses filtersektsioonide lahendusega.</w:t>
      </w:r>
    </w:p>
    <w:p w14:paraId="20DACEA7" w14:textId="3262C59D" w:rsidR="00FD2ECE" w:rsidRPr="00E56351" w:rsidRDefault="00FD2ECE" w:rsidP="00E56351">
      <w:pPr>
        <w:pStyle w:val="Loendilik"/>
        <w:numPr>
          <w:ilvl w:val="0"/>
          <w:numId w:val="22"/>
        </w:numPr>
        <w:pBdr>
          <w:bottom w:val="single" w:sz="6" w:space="12" w:color="auto"/>
        </w:pBdr>
        <w:spacing w:line="288" w:lineRule="auto"/>
        <w:jc w:val="both"/>
        <w:rPr>
          <w:rFonts w:ascii="Times New Roman" w:hAnsi="Times New Roman" w:cs="Times New Roman"/>
          <w:sz w:val="22"/>
          <w:szCs w:val="22"/>
        </w:rPr>
      </w:pPr>
      <w:r w:rsidRPr="00E56351">
        <w:rPr>
          <w:rFonts w:ascii="Times New Roman" w:hAnsi="Times New Roman" w:cs="Times New Roman"/>
          <w:sz w:val="22"/>
          <w:szCs w:val="22"/>
        </w:rPr>
        <w:t>Tellija muudab tehnilise kirjelduse punkti 3.25 selliselt, et töövõtja korraldab proovide transpordi laborisse ning granulomeetriliste uuringute teostamise.</w:t>
      </w:r>
    </w:p>
    <w:p w14:paraId="6C994D3A" w14:textId="77777777" w:rsidR="00E56351" w:rsidRDefault="00E56351" w:rsidP="00E56351">
      <w:pPr>
        <w:pBdr>
          <w:bottom w:val="single" w:sz="6" w:space="12" w:color="auto"/>
        </w:pBdr>
        <w:spacing w:line="288" w:lineRule="auto"/>
        <w:jc w:val="both"/>
        <w:rPr>
          <w:rFonts w:ascii="Times New Roman" w:hAnsi="Times New Roman" w:cs="Times New Roman"/>
          <w:sz w:val="22"/>
          <w:szCs w:val="22"/>
        </w:rPr>
      </w:pPr>
    </w:p>
    <w:p w14:paraId="09950643" w14:textId="77777777" w:rsidR="002C7CB4" w:rsidRDefault="002C7CB4" w:rsidP="00E56351">
      <w:pPr>
        <w:pBdr>
          <w:bottom w:val="single" w:sz="6" w:space="12" w:color="auto"/>
        </w:pBdr>
        <w:spacing w:line="288" w:lineRule="auto"/>
        <w:jc w:val="both"/>
        <w:rPr>
          <w:rFonts w:ascii="Times New Roman" w:hAnsi="Times New Roman" w:cs="Times New Roman"/>
          <w:sz w:val="22"/>
          <w:szCs w:val="22"/>
        </w:rPr>
      </w:pPr>
    </w:p>
    <w:p w14:paraId="3490B042" w14:textId="7ED92CD1" w:rsidR="000E4286" w:rsidRPr="00E56351" w:rsidRDefault="007265D6" w:rsidP="00E56351">
      <w:pPr>
        <w:pBdr>
          <w:bottom w:val="single" w:sz="6" w:space="12" w:color="auto"/>
        </w:pBdr>
        <w:spacing w:line="288" w:lineRule="auto"/>
        <w:jc w:val="both"/>
        <w:rPr>
          <w:rFonts w:ascii="Times New Roman" w:eastAsia="Times New Roman" w:hAnsi="Times New Roman" w:cs="Times New Roman"/>
          <w:b/>
          <w:bCs/>
          <w:kern w:val="0"/>
          <w:sz w:val="28"/>
          <w:szCs w:val="28"/>
          <w14:ligatures w14:val="none"/>
        </w:rPr>
      </w:pPr>
      <w:r w:rsidRPr="00E56351">
        <w:rPr>
          <w:rFonts w:ascii="Times New Roman" w:eastAsia="Times New Roman" w:hAnsi="Times New Roman" w:cs="Times New Roman"/>
          <w:b/>
          <w:bCs/>
          <w:kern w:val="0"/>
          <w:sz w:val="28"/>
          <w:szCs w:val="28"/>
          <w14:ligatures w14:val="none"/>
        </w:rPr>
        <w:lastRenderedPageBreak/>
        <w:t xml:space="preserve">II </w:t>
      </w:r>
      <w:r w:rsidR="00503D6F" w:rsidRPr="00E56351">
        <w:rPr>
          <w:rFonts w:ascii="Times New Roman" w:eastAsia="Times New Roman" w:hAnsi="Times New Roman" w:cs="Times New Roman"/>
          <w:b/>
          <w:bCs/>
          <w:kern w:val="0"/>
          <w:sz w:val="28"/>
          <w:szCs w:val="28"/>
          <w14:ligatures w14:val="none"/>
        </w:rPr>
        <w:t>OSA</w:t>
      </w:r>
    </w:p>
    <w:p w14:paraId="7E2FBDA8" w14:textId="435344F5" w:rsidR="000E4286" w:rsidRPr="00E56351" w:rsidRDefault="007265D6" w:rsidP="00E56351">
      <w:pPr>
        <w:pBdr>
          <w:bottom w:val="single" w:sz="6" w:space="12" w:color="auto"/>
        </w:pBdr>
        <w:spacing w:line="288" w:lineRule="auto"/>
        <w:jc w:val="both"/>
        <w:rPr>
          <w:rFonts w:ascii="Times New Roman" w:eastAsia="Times New Roman" w:hAnsi="Times New Roman" w:cs="Times New Roman"/>
          <w:b/>
          <w:bCs/>
          <w:kern w:val="0"/>
          <w:sz w:val="28"/>
          <w:szCs w:val="28"/>
          <w14:ligatures w14:val="none"/>
        </w:rPr>
      </w:pPr>
      <w:r w:rsidRPr="00E56351">
        <w:rPr>
          <w:rFonts w:ascii="Times New Roman" w:eastAsia="Times New Roman" w:hAnsi="Times New Roman" w:cs="Times New Roman"/>
          <w:kern w:val="0"/>
          <w:sz w:val="22"/>
          <w:szCs w:val="22"/>
          <w14:ligatures w14:val="none"/>
        </w:rPr>
        <w:t xml:space="preserve">Eesti Geoloogiateenistus konsulteeris </w:t>
      </w:r>
      <w:r w:rsidR="00FD2ECE" w:rsidRPr="00E56351">
        <w:rPr>
          <w:rFonts w:ascii="Times New Roman" w:eastAsia="Times New Roman" w:hAnsi="Times New Roman" w:cs="Times New Roman"/>
          <w:kern w:val="0"/>
          <w:sz w:val="22"/>
          <w:szCs w:val="22"/>
          <w14:ligatures w14:val="none"/>
        </w:rPr>
        <w:t xml:space="preserve">Pakkuja ja Tellija </w:t>
      </w:r>
      <w:r w:rsidR="00E97836" w:rsidRPr="00E56351">
        <w:rPr>
          <w:rFonts w:ascii="Times New Roman" w:eastAsia="Times New Roman" w:hAnsi="Times New Roman" w:cs="Times New Roman"/>
          <w:kern w:val="0"/>
          <w:sz w:val="22"/>
          <w:szCs w:val="22"/>
          <w14:ligatures w14:val="none"/>
        </w:rPr>
        <w:t xml:space="preserve">18.06.2026 toimunud </w:t>
      </w:r>
      <w:r w:rsidR="00FD2ECE" w:rsidRPr="00E56351">
        <w:rPr>
          <w:rFonts w:ascii="Times New Roman" w:eastAsia="Times New Roman" w:hAnsi="Times New Roman" w:cs="Times New Roman"/>
          <w:kern w:val="0"/>
          <w:sz w:val="22"/>
          <w:szCs w:val="22"/>
          <w14:ligatures w14:val="none"/>
        </w:rPr>
        <w:t xml:space="preserve">kohtumise järgselt </w:t>
      </w:r>
      <w:r w:rsidRPr="00E56351">
        <w:rPr>
          <w:rFonts w:ascii="Times New Roman" w:eastAsia="Times New Roman" w:hAnsi="Times New Roman" w:cs="Times New Roman"/>
          <w:kern w:val="0"/>
          <w:sz w:val="22"/>
          <w:szCs w:val="22"/>
          <w14:ligatures w14:val="none"/>
        </w:rPr>
        <w:t>ekspertidega</w:t>
      </w:r>
      <w:r w:rsidR="00E65835" w:rsidRPr="00E56351">
        <w:rPr>
          <w:rFonts w:ascii="Times New Roman" w:eastAsia="Times New Roman" w:hAnsi="Times New Roman" w:cs="Times New Roman"/>
          <w:kern w:val="0"/>
          <w:sz w:val="22"/>
          <w:szCs w:val="22"/>
          <w14:ligatures w14:val="none"/>
        </w:rPr>
        <w:t xml:space="preserve"> (Eesti Geoloogiateenistuse geoloog</w:t>
      </w:r>
      <w:r w:rsidR="000E4286" w:rsidRPr="00E56351">
        <w:rPr>
          <w:rFonts w:ascii="Times New Roman" w:eastAsia="Times New Roman" w:hAnsi="Times New Roman" w:cs="Times New Roman"/>
          <w:kern w:val="0"/>
          <w:sz w:val="22"/>
          <w:szCs w:val="22"/>
          <w14:ligatures w14:val="none"/>
        </w:rPr>
        <w:t>i</w:t>
      </w:r>
      <w:r w:rsidR="00E65835" w:rsidRPr="00E56351">
        <w:rPr>
          <w:rFonts w:ascii="Times New Roman" w:eastAsia="Times New Roman" w:hAnsi="Times New Roman" w:cs="Times New Roman"/>
          <w:kern w:val="0"/>
          <w:sz w:val="22"/>
          <w:szCs w:val="22"/>
          <w14:ligatures w14:val="none"/>
        </w:rPr>
        <w:t xml:space="preserve"> ning Soome Geoloogiateenistuse</w:t>
      </w:r>
      <w:r w:rsidR="00E56351">
        <w:rPr>
          <w:rFonts w:ascii="Times New Roman" w:eastAsia="Times New Roman" w:hAnsi="Times New Roman" w:cs="Times New Roman"/>
          <w:kern w:val="0"/>
          <w:sz w:val="22"/>
          <w:szCs w:val="22"/>
          <w14:ligatures w14:val="none"/>
        </w:rPr>
        <w:t>ga</w:t>
      </w:r>
      <w:r w:rsidR="00E65835" w:rsidRPr="00E56351">
        <w:rPr>
          <w:rFonts w:ascii="Times New Roman" w:eastAsia="Times New Roman" w:hAnsi="Times New Roman" w:cs="Times New Roman"/>
          <w:kern w:val="0"/>
          <w:sz w:val="22"/>
          <w:szCs w:val="22"/>
          <w14:ligatures w14:val="none"/>
        </w:rPr>
        <w:t>)</w:t>
      </w:r>
      <w:r w:rsidRPr="00E56351">
        <w:rPr>
          <w:rFonts w:ascii="Times New Roman" w:eastAsia="Times New Roman" w:hAnsi="Times New Roman" w:cs="Times New Roman"/>
          <w:kern w:val="0"/>
          <w:sz w:val="22"/>
          <w:szCs w:val="22"/>
          <w14:ligatures w14:val="none"/>
        </w:rPr>
        <w:t xml:space="preserve"> </w:t>
      </w:r>
      <w:r w:rsidR="00A518AE" w:rsidRPr="00E56351">
        <w:rPr>
          <w:rFonts w:ascii="Times New Roman" w:eastAsia="Times New Roman" w:hAnsi="Times New Roman" w:cs="Times New Roman"/>
          <w:kern w:val="0"/>
          <w:sz w:val="22"/>
          <w:szCs w:val="22"/>
          <w14:ligatures w14:val="none"/>
        </w:rPr>
        <w:t>eespool toodud k</w:t>
      </w:r>
      <w:r w:rsidRPr="00E56351">
        <w:rPr>
          <w:rFonts w:ascii="Times New Roman" w:eastAsia="Times New Roman" w:hAnsi="Times New Roman" w:cs="Times New Roman"/>
          <w:kern w:val="0"/>
          <w:sz w:val="22"/>
          <w:szCs w:val="22"/>
          <w14:ligatures w14:val="none"/>
        </w:rPr>
        <w:t xml:space="preserve">okkuvõttes </w:t>
      </w:r>
      <w:r w:rsidR="00A518AE" w:rsidRPr="00E56351">
        <w:rPr>
          <w:rFonts w:ascii="Times New Roman" w:eastAsia="Times New Roman" w:hAnsi="Times New Roman" w:cs="Times New Roman"/>
          <w:kern w:val="0"/>
          <w:sz w:val="22"/>
          <w:szCs w:val="22"/>
          <w14:ligatures w14:val="none"/>
        </w:rPr>
        <w:t>esitatud</w:t>
      </w:r>
      <w:r w:rsidRPr="00E56351">
        <w:rPr>
          <w:rFonts w:ascii="Times New Roman" w:eastAsia="Times New Roman" w:hAnsi="Times New Roman" w:cs="Times New Roman"/>
          <w:kern w:val="0"/>
          <w:sz w:val="22"/>
          <w:szCs w:val="22"/>
          <w14:ligatures w14:val="none"/>
        </w:rPr>
        <w:t xml:space="preserve"> tingimuste osas ja teeb ettepaneku</w:t>
      </w:r>
      <w:r w:rsidR="005D1A36" w:rsidRPr="00E56351">
        <w:rPr>
          <w:rFonts w:ascii="Times New Roman" w:eastAsia="Times New Roman" w:hAnsi="Times New Roman" w:cs="Times New Roman"/>
          <w:kern w:val="0"/>
          <w:sz w:val="22"/>
          <w:szCs w:val="22"/>
          <w14:ligatures w14:val="none"/>
        </w:rPr>
        <w:t>:</w:t>
      </w:r>
    </w:p>
    <w:p w14:paraId="48DCF45D" w14:textId="5230C88D" w:rsidR="000E4286" w:rsidRPr="00E56351" w:rsidRDefault="00852CE6" w:rsidP="00E56351">
      <w:pPr>
        <w:pStyle w:val="Loendilik"/>
        <w:numPr>
          <w:ilvl w:val="0"/>
          <w:numId w:val="28"/>
        </w:numPr>
        <w:pBdr>
          <w:bottom w:val="single" w:sz="6" w:space="12" w:color="auto"/>
        </w:pBdr>
        <w:spacing w:line="288" w:lineRule="auto"/>
        <w:ind w:left="357" w:hanging="357"/>
        <w:jc w:val="both"/>
        <w:rPr>
          <w:rFonts w:ascii="Times New Roman" w:eastAsia="Times New Roman" w:hAnsi="Times New Roman" w:cs="Times New Roman"/>
          <w:b/>
          <w:bCs/>
          <w:kern w:val="0"/>
          <w:sz w:val="28"/>
          <w:szCs w:val="28"/>
          <w14:ligatures w14:val="none"/>
        </w:rPr>
      </w:pPr>
      <w:r w:rsidRPr="00E56351">
        <w:rPr>
          <w:rFonts w:ascii="Times New Roman" w:hAnsi="Times New Roman" w:cs="Times New Roman"/>
          <w:sz w:val="22"/>
          <w:szCs w:val="22"/>
        </w:rPr>
        <w:t>Puuraugu läbimõõtu ei suurendata eesmärgiga võimaldada plastist manteltoru taguse ruumi täitmist graanulitega</w:t>
      </w:r>
      <w:r w:rsidR="00E97836" w:rsidRPr="00E56351">
        <w:rPr>
          <w:rFonts w:ascii="Times New Roman" w:hAnsi="Times New Roman" w:cs="Times New Roman"/>
          <w:sz w:val="22"/>
          <w:szCs w:val="22"/>
        </w:rPr>
        <w:t xml:space="preserve"> või savilukkude tegemist</w:t>
      </w:r>
      <w:r w:rsidRPr="00E56351">
        <w:rPr>
          <w:rFonts w:ascii="Times New Roman" w:hAnsi="Times New Roman" w:cs="Times New Roman"/>
          <w:sz w:val="22"/>
          <w:szCs w:val="22"/>
        </w:rPr>
        <w:t>. Puurauk rajatakse vastavalt tehnilisele kirjeldusele ning plastist manteltoru tagust osa ei täideta. Puurimise diameetrit ei suurendata ning seetõttu tehnilise kirjelduse punkti 3.9 ei muudeta.</w:t>
      </w:r>
    </w:p>
    <w:p w14:paraId="09E873EA" w14:textId="0D9C1679" w:rsidR="00070C47" w:rsidRPr="00E56351" w:rsidRDefault="00E97836" w:rsidP="00E56351">
      <w:pPr>
        <w:pStyle w:val="Loendilik"/>
        <w:numPr>
          <w:ilvl w:val="0"/>
          <w:numId w:val="28"/>
        </w:numPr>
        <w:pBdr>
          <w:bottom w:val="single" w:sz="6" w:space="12" w:color="auto"/>
        </w:pBdr>
        <w:spacing w:line="288" w:lineRule="auto"/>
        <w:ind w:left="357" w:hanging="357"/>
        <w:jc w:val="both"/>
        <w:rPr>
          <w:rFonts w:ascii="Times New Roman" w:eastAsia="Times New Roman" w:hAnsi="Times New Roman" w:cs="Times New Roman"/>
          <w:b/>
          <w:bCs/>
          <w:kern w:val="0"/>
          <w:sz w:val="22"/>
          <w:szCs w:val="22"/>
          <w14:ligatures w14:val="none"/>
        </w:rPr>
      </w:pPr>
      <w:r w:rsidRPr="00E56351">
        <w:rPr>
          <w:rFonts w:ascii="Times New Roman" w:hAnsi="Times New Roman" w:cs="Times New Roman"/>
          <w:sz w:val="22"/>
          <w:szCs w:val="22"/>
        </w:rPr>
        <w:t>Puurauku p</w:t>
      </w:r>
      <w:r w:rsidR="00852CE6" w:rsidRPr="00E56351">
        <w:rPr>
          <w:rFonts w:ascii="Times New Roman" w:hAnsi="Times New Roman" w:cs="Times New Roman"/>
          <w:sz w:val="22"/>
          <w:szCs w:val="22"/>
        </w:rPr>
        <w:t xml:space="preserve">aigaldatava plastist manteltoru siseläbimõõt ei pea olema täpselt 50 mm, lubatud on siseläbimõõt vahemikus 50–53 mm. </w:t>
      </w:r>
      <w:r w:rsidR="000E4286" w:rsidRPr="00E56351">
        <w:rPr>
          <w:rFonts w:ascii="Times New Roman" w:hAnsi="Times New Roman" w:cs="Times New Roman"/>
          <w:sz w:val="22"/>
          <w:szCs w:val="22"/>
        </w:rPr>
        <w:t>Muudetakse tehnilise kirjelduse punkti 3.10 järgmiselt: „</w:t>
      </w:r>
      <w:r w:rsidR="00852CE6" w:rsidRPr="00E56351">
        <w:rPr>
          <w:rFonts w:ascii="Times New Roman" w:hAnsi="Times New Roman" w:cs="Times New Roman"/>
          <w:sz w:val="22"/>
          <w:szCs w:val="22"/>
        </w:rPr>
        <w:t>Töövõtja soetab vähemalt 50 mm ja kuni 53 mm siseläbimõõduga HDPE-, PVC- või samaväärsed puuraugu plastist manteltorud. Esimene puurauku paigaldatud plastist manteltoru peab olema põhjast suletud.</w:t>
      </w:r>
      <w:r w:rsidR="00070C47" w:rsidRPr="00E56351">
        <w:rPr>
          <w:rFonts w:ascii="Times New Roman" w:hAnsi="Times New Roman" w:cs="Times New Roman"/>
          <w:sz w:val="22"/>
          <w:szCs w:val="22"/>
        </w:rPr>
        <w:t>“.</w:t>
      </w:r>
      <w:r w:rsidRPr="00E56351">
        <w:rPr>
          <w:rFonts w:ascii="Times New Roman" w:hAnsi="Times New Roman" w:cs="Times New Roman"/>
          <w:sz w:val="22"/>
          <w:szCs w:val="22"/>
        </w:rPr>
        <w:t xml:space="preserve"> Läbimõõdu valikul oleme arvestanud vajadusega plastist manteltoru sisse paigaldada </w:t>
      </w:r>
      <w:r w:rsidRPr="00E56351">
        <w:rPr>
          <w:rFonts w:ascii="Times New Roman" w:hAnsi="Times New Roman" w:cs="Times New Roman"/>
          <w:i/>
          <w:iCs/>
          <w:sz w:val="22"/>
          <w:szCs w:val="22"/>
        </w:rPr>
        <w:t>K-Slug</w:t>
      </w:r>
      <w:r w:rsidRPr="00E56351">
        <w:rPr>
          <w:rFonts w:ascii="Times New Roman" w:hAnsi="Times New Roman" w:cs="Times New Roman"/>
          <w:sz w:val="22"/>
          <w:szCs w:val="22"/>
        </w:rPr>
        <w:t xml:space="preserve"> testi katseseade ja geofüüsikaliste uuringute mõõteseadmed.</w:t>
      </w:r>
    </w:p>
    <w:p w14:paraId="27B06592" w14:textId="5B944D06" w:rsidR="000E4286" w:rsidRPr="00E56351" w:rsidRDefault="000E4286" w:rsidP="00E56351">
      <w:pPr>
        <w:pStyle w:val="Loendilik"/>
        <w:numPr>
          <w:ilvl w:val="0"/>
          <w:numId w:val="28"/>
        </w:numPr>
        <w:pBdr>
          <w:bottom w:val="single" w:sz="6" w:space="12" w:color="auto"/>
        </w:pBdr>
        <w:spacing w:line="288" w:lineRule="auto"/>
        <w:ind w:left="357" w:hanging="357"/>
        <w:jc w:val="both"/>
        <w:rPr>
          <w:rFonts w:ascii="Times New Roman" w:eastAsia="Times New Roman" w:hAnsi="Times New Roman" w:cs="Times New Roman"/>
          <w:b/>
          <w:bCs/>
          <w:kern w:val="0"/>
          <w:sz w:val="28"/>
          <w:szCs w:val="28"/>
          <w14:ligatures w14:val="none"/>
        </w:rPr>
      </w:pPr>
      <w:r w:rsidRPr="00E56351">
        <w:rPr>
          <w:rFonts w:ascii="Times New Roman" w:hAnsi="Times New Roman" w:cs="Times New Roman"/>
          <w:sz w:val="22"/>
          <w:szCs w:val="22"/>
        </w:rPr>
        <w:t>Filter</w:t>
      </w:r>
      <w:r w:rsidR="00070C47" w:rsidRPr="00E56351">
        <w:rPr>
          <w:rFonts w:ascii="Times New Roman" w:hAnsi="Times New Roman" w:cs="Times New Roman"/>
          <w:sz w:val="22"/>
          <w:szCs w:val="22"/>
        </w:rPr>
        <w:t>sektsioonide valimisel tuleb</w:t>
      </w:r>
      <w:r w:rsidRPr="00E56351">
        <w:rPr>
          <w:rFonts w:ascii="Times New Roman" w:hAnsi="Times New Roman" w:cs="Times New Roman"/>
          <w:sz w:val="22"/>
          <w:szCs w:val="22"/>
        </w:rPr>
        <w:t xml:space="preserve"> </w:t>
      </w:r>
      <w:r w:rsidR="00070C47" w:rsidRPr="00E56351">
        <w:rPr>
          <w:rFonts w:ascii="Times New Roman" w:hAnsi="Times New Roman" w:cs="Times New Roman"/>
          <w:sz w:val="22"/>
          <w:szCs w:val="22"/>
        </w:rPr>
        <w:t>pilu</w:t>
      </w:r>
      <w:r w:rsidRPr="00E56351">
        <w:rPr>
          <w:rFonts w:ascii="Times New Roman" w:hAnsi="Times New Roman" w:cs="Times New Roman"/>
          <w:sz w:val="22"/>
          <w:szCs w:val="22"/>
        </w:rPr>
        <w:t>suurus valida vahemikus 0,3-0,5. Tehnilise kirjelduse punkti 3.11 täiendatakse lausega pärast esimest lauset järgmiselt: „Filtersektsioonide pilusuurus peab olema vahemikus 0,3-0,5 mm.“.</w:t>
      </w:r>
    </w:p>
    <w:p w14:paraId="7198EA77" w14:textId="35E0AD12" w:rsidR="000E4286" w:rsidRPr="00E56351" w:rsidRDefault="000E4286" w:rsidP="00E56351">
      <w:pPr>
        <w:pStyle w:val="Loendilik"/>
        <w:numPr>
          <w:ilvl w:val="0"/>
          <w:numId w:val="28"/>
        </w:numPr>
        <w:pBdr>
          <w:bottom w:val="single" w:sz="6" w:space="12" w:color="auto"/>
        </w:pBdr>
        <w:spacing w:line="288" w:lineRule="auto"/>
        <w:ind w:left="357" w:hanging="357"/>
        <w:jc w:val="both"/>
        <w:rPr>
          <w:rFonts w:ascii="Times New Roman" w:eastAsia="Times New Roman" w:hAnsi="Times New Roman" w:cs="Times New Roman"/>
          <w:b/>
          <w:bCs/>
          <w:kern w:val="0"/>
          <w:sz w:val="28"/>
          <w:szCs w:val="28"/>
          <w14:ligatures w14:val="none"/>
        </w:rPr>
      </w:pPr>
      <w:r w:rsidRPr="00E56351">
        <w:rPr>
          <w:rFonts w:ascii="Times New Roman" w:hAnsi="Times New Roman" w:cs="Times New Roman"/>
          <w:sz w:val="22"/>
          <w:szCs w:val="22"/>
        </w:rPr>
        <w:t>Tellija ei muuda tehnilise kirjelduse punkti 3.25</w:t>
      </w:r>
      <w:r w:rsidR="00070C47" w:rsidRPr="00E56351">
        <w:rPr>
          <w:rFonts w:ascii="Times New Roman" w:hAnsi="Times New Roman" w:cs="Times New Roman"/>
          <w:sz w:val="22"/>
          <w:szCs w:val="22"/>
        </w:rPr>
        <w:t xml:space="preserve"> Tellija korraldab proovide transpordi laborisse ning granulomeetrilised uuringud.</w:t>
      </w:r>
    </w:p>
    <w:p w14:paraId="3A8FC42E" w14:textId="77777777" w:rsidR="00E56351" w:rsidRDefault="00E56351" w:rsidP="00E56351">
      <w:pPr>
        <w:keepNext/>
        <w:keepLines/>
        <w:pBdr>
          <w:bottom w:val="single" w:sz="6" w:space="12" w:color="auto"/>
        </w:pBdr>
        <w:spacing w:line="288" w:lineRule="auto"/>
        <w:jc w:val="both"/>
        <w:rPr>
          <w:rFonts w:ascii="Times New Roman" w:eastAsia="Times New Roman" w:hAnsi="Times New Roman" w:cs="Times New Roman"/>
          <w:b/>
          <w:bCs/>
          <w:kern w:val="0"/>
          <w:sz w:val="28"/>
          <w:szCs w:val="28"/>
          <w14:ligatures w14:val="none"/>
        </w:rPr>
      </w:pPr>
    </w:p>
    <w:p w14:paraId="1DC3494E" w14:textId="6FBCD6F7" w:rsidR="007265D6" w:rsidRPr="00E56351" w:rsidRDefault="00E65835" w:rsidP="00E56351">
      <w:pPr>
        <w:keepNext/>
        <w:keepLines/>
        <w:pBdr>
          <w:bottom w:val="single" w:sz="6" w:space="12" w:color="auto"/>
        </w:pBdr>
        <w:spacing w:line="288" w:lineRule="auto"/>
        <w:jc w:val="both"/>
        <w:rPr>
          <w:rFonts w:ascii="Times New Roman" w:eastAsia="Times New Roman" w:hAnsi="Times New Roman" w:cs="Times New Roman"/>
          <w:b/>
          <w:bCs/>
          <w:kern w:val="0"/>
          <w:sz w:val="28"/>
          <w:szCs w:val="28"/>
          <w14:ligatures w14:val="none"/>
        </w:rPr>
      </w:pPr>
      <w:r w:rsidRPr="00E56351">
        <w:rPr>
          <w:rFonts w:ascii="Times New Roman" w:eastAsia="Times New Roman" w:hAnsi="Times New Roman" w:cs="Times New Roman"/>
          <w:b/>
          <w:bCs/>
          <w:kern w:val="0"/>
          <w:sz w:val="28"/>
          <w:szCs w:val="28"/>
          <w14:ligatures w14:val="none"/>
        </w:rPr>
        <w:t xml:space="preserve">III OSA </w:t>
      </w:r>
    </w:p>
    <w:p w14:paraId="46A83571" w14:textId="61C518CF" w:rsidR="007265D6" w:rsidRPr="00E56351" w:rsidRDefault="00F61ABD" w:rsidP="00E56351">
      <w:pPr>
        <w:keepNext/>
        <w:keepLines/>
        <w:pBdr>
          <w:bottom w:val="single" w:sz="6" w:space="12" w:color="auto"/>
        </w:pBdr>
        <w:spacing w:line="288"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25</w:t>
      </w:r>
      <w:r w:rsidR="00A518AE" w:rsidRPr="00E56351">
        <w:rPr>
          <w:rFonts w:ascii="Times New Roman" w:eastAsia="Times New Roman" w:hAnsi="Times New Roman" w:cs="Times New Roman"/>
          <w:kern w:val="0"/>
          <w:sz w:val="22"/>
          <w:szCs w:val="22"/>
          <w14:ligatures w14:val="none"/>
        </w:rPr>
        <w:t xml:space="preserve">.06.2026 esitati protokolli eelnõu Pakkujale üle vaatamiseks ja ettepanekuteks. Pakkuja </w:t>
      </w:r>
      <w:r w:rsidR="00A518AE" w:rsidRPr="00F61ABD">
        <w:rPr>
          <w:rFonts w:ascii="Times New Roman" w:eastAsia="Times New Roman" w:hAnsi="Times New Roman" w:cs="Times New Roman"/>
          <w:kern w:val="0"/>
          <w:sz w:val="22"/>
          <w:szCs w:val="22"/>
          <w14:ligatures w14:val="none"/>
        </w:rPr>
        <w:t>nõustus</w:t>
      </w:r>
      <w:r w:rsidR="00F629F7" w:rsidRPr="00F61ABD">
        <w:rPr>
          <w:rFonts w:ascii="Times New Roman" w:eastAsia="Times New Roman" w:hAnsi="Times New Roman" w:cs="Times New Roman"/>
          <w:kern w:val="0"/>
          <w:sz w:val="22"/>
          <w:szCs w:val="22"/>
          <w14:ligatures w14:val="none"/>
        </w:rPr>
        <w:t xml:space="preserve"> ning </w:t>
      </w:r>
      <w:r w:rsidR="00A518AE" w:rsidRPr="00F61ABD">
        <w:rPr>
          <w:rFonts w:ascii="Times New Roman" w:eastAsia="Times New Roman" w:hAnsi="Times New Roman" w:cs="Times New Roman"/>
          <w:kern w:val="0"/>
          <w:sz w:val="22"/>
          <w:szCs w:val="22"/>
          <w14:ligatures w14:val="none"/>
        </w:rPr>
        <w:t>tegi ettepaneku</w:t>
      </w:r>
      <w:r w:rsidR="000E4286" w:rsidRPr="00F61ABD">
        <w:rPr>
          <w:rFonts w:ascii="Times New Roman" w:eastAsia="Times New Roman" w:hAnsi="Times New Roman" w:cs="Times New Roman"/>
          <w:kern w:val="0"/>
          <w:sz w:val="22"/>
          <w:szCs w:val="22"/>
          <w14:ligatures w14:val="none"/>
        </w:rPr>
        <w:t>:</w:t>
      </w:r>
    </w:p>
    <w:p w14:paraId="6CCB71C5" w14:textId="2843C1F4" w:rsidR="006B3906" w:rsidRPr="00E51DA9" w:rsidRDefault="000E4286" w:rsidP="00E56351">
      <w:pPr>
        <w:pBdr>
          <w:bottom w:val="single" w:sz="6" w:space="12" w:color="auto"/>
        </w:pBdr>
        <w:spacing w:line="288" w:lineRule="auto"/>
        <w:jc w:val="both"/>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kern w:val="0"/>
          <w:sz w:val="22"/>
          <w:szCs w:val="22"/>
          <w14:ligatures w14:val="none"/>
        </w:rPr>
        <w:t>1</w:t>
      </w:r>
      <w:r w:rsidR="00907855">
        <w:rPr>
          <w:rFonts w:ascii="Times New Roman" w:eastAsia="Times New Roman" w:hAnsi="Times New Roman" w:cs="Times New Roman"/>
          <w:kern w:val="0"/>
          <w:sz w:val="22"/>
          <w:szCs w:val="22"/>
          <w14:ligatures w14:val="none"/>
        </w:rPr>
        <w:t xml:space="preserve">. </w:t>
      </w:r>
      <w:r w:rsidR="00D93791" w:rsidRPr="00D93791">
        <w:rPr>
          <w:rFonts w:ascii="Times New Roman" w:eastAsia="Times New Roman" w:hAnsi="Times New Roman" w:cs="Times New Roman"/>
          <w:kern w:val="0"/>
          <w:sz w:val="22"/>
          <w:szCs w:val="22"/>
          <w14:ligatures w14:val="none"/>
        </w:rPr>
        <w:t xml:space="preserve">Täpsustasime pärast 18.06.2026 kohtumist puurimisteenuse pakkujaga tehnilisi nõudeid. Koosolekul pakutud diameetrid ei taga hanke eesmärgi saavutamist, mistõttu tuleb kasutada suuremaid mõõtmeid. </w:t>
      </w:r>
      <w:r w:rsidR="00D93791" w:rsidRPr="00E51DA9">
        <w:rPr>
          <w:rFonts w:ascii="Times New Roman" w:eastAsia="Times New Roman" w:hAnsi="Times New Roman" w:cs="Times New Roman"/>
          <w:kern w:val="0"/>
          <w:sz w:val="22"/>
          <w:szCs w:val="22"/>
          <w14:ligatures w14:val="none"/>
        </w:rPr>
        <w:t>Puurimistöödeks vajalikud minimaalsed diameetrid on: metallist manteltoru OD 142/ID 107 ning proovivõtutoru OD 95/ID 68.</w:t>
      </w:r>
      <w:r w:rsidR="00C82A50" w:rsidRPr="00E51DA9">
        <w:rPr>
          <w:rFonts w:ascii="Times New Roman" w:eastAsia="Times New Roman" w:hAnsi="Times New Roman" w:cs="Times New Roman"/>
          <w:kern w:val="0"/>
          <w:sz w:val="22"/>
          <w:szCs w:val="22"/>
          <w14:ligatures w14:val="none"/>
        </w:rPr>
        <w:t xml:space="preserve"> </w:t>
      </w:r>
      <w:r w:rsidR="006E0B49" w:rsidRPr="00E51DA9">
        <w:rPr>
          <w:rFonts w:ascii="Times New Roman" w:eastAsia="Times New Roman" w:hAnsi="Times New Roman" w:cs="Times New Roman"/>
          <w:kern w:val="0"/>
          <w:sz w:val="22"/>
          <w:szCs w:val="22"/>
          <w14:ligatures w14:val="none"/>
        </w:rPr>
        <w:t>Selliselt on tagatud hanke eesmärgi täitmine, sealhulgas tehnilises kirjelduses nõutud proovide võtmine ja sisemise plastist manteltoru paigaldamine.</w:t>
      </w:r>
    </w:p>
    <w:p w14:paraId="4396438F" w14:textId="77777777" w:rsidR="00C82A50" w:rsidRPr="00E51DA9" w:rsidRDefault="00C82A50" w:rsidP="00E56351">
      <w:pPr>
        <w:pBdr>
          <w:bottom w:val="single" w:sz="6" w:space="12" w:color="auto"/>
        </w:pBdr>
        <w:spacing w:line="288" w:lineRule="auto"/>
        <w:jc w:val="both"/>
        <w:rPr>
          <w:rFonts w:ascii="Times New Roman" w:eastAsia="Times New Roman" w:hAnsi="Times New Roman" w:cs="Times New Roman"/>
          <w:b/>
          <w:bCs/>
          <w:kern w:val="0"/>
          <w:sz w:val="22"/>
          <w:szCs w:val="22"/>
          <w14:ligatures w14:val="none"/>
        </w:rPr>
      </w:pPr>
    </w:p>
    <w:p w14:paraId="7B037ABE" w14:textId="77777777" w:rsidR="00070C47" w:rsidRPr="00E51DA9" w:rsidRDefault="00503D6F" w:rsidP="00E56351">
      <w:pPr>
        <w:keepNext/>
        <w:keepLines/>
        <w:pBdr>
          <w:bottom w:val="single" w:sz="6" w:space="12" w:color="auto"/>
        </w:pBdr>
        <w:spacing w:line="288" w:lineRule="auto"/>
        <w:jc w:val="both"/>
        <w:rPr>
          <w:rFonts w:ascii="Times New Roman" w:eastAsia="Times New Roman" w:hAnsi="Times New Roman" w:cs="Times New Roman"/>
          <w:b/>
          <w:bCs/>
          <w:kern w:val="0"/>
          <w:sz w:val="28"/>
          <w:szCs w:val="28"/>
          <w14:ligatures w14:val="none"/>
        </w:rPr>
      </w:pPr>
      <w:r w:rsidRPr="00E51DA9">
        <w:rPr>
          <w:rFonts w:ascii="Times New Roman" w:eastAsia="Times New Roman" w:hAnsi="Times New Roman" w:cs="Times New Roman"/>
          <w:b/>
          <w:bCs/>
          <w:kern w:val="0"/>
          <w:sz w:val="28"/>
          <w:szCs w:val="28"/>
          <w14:ligatures w14:val="none"/>
        </w:rPr>
        <w:t>I</w:t>
      </w:r>
      <w:r w:rsidR="00E65835" w:rsidRPr="00E51DA9">
        <w:rPr>
          <w:rFonts w:ascii="Times New Roman" w:eastAsia="Times New Roman" w:hAnsi="Times New Roman" w:cs="Times New Roman"/>
          <w:b/>
          <w:bCs/>
          <w:kern w:val="0"/>
          <w:sz w:val="28"/>
          <w:szCs w:val="28"/>
          <w14:ligatures w14:val="none"/>
        </w:rPr>
        <w:t>V</w:t>
      </w:r>
      <w:r w:rsidRPr="00E51DA9">
        <w:rPr>
          <w:rFonts w:ascii="Times New Roman" w:eastAsia="Times New Roman" w:hAnsi="Times New Roman" w:cs="Times New Roman"/>
          <w:b/>
          <w:bCs/>
          <w:kern w:val="0"/>
          <w:sz w:val="28"/>
          <w:szCs w:val="28"/>
          <w14:ligatures w14:val="none"/>
        </w:rPr>
        <w:t xml:space="preserve"> OSA</w:t>
      </w:r>
    </w:p>
    <w:p w14:paraId="78BA42D2" w14:textId="77777777" w:rsidR="00070C47" w:rsidRPr="00E51DA9" w:rsidRDefault="00101F72" w:rsidP="00E56351">
      <w:pPr>
        <w:keepNext/>
        <w:keepLines/>
        <w:pBdr>
          <w:bottom w:val="single" w:sz="6" w:space="12" w:color="auto"/>
        </w:pBdr>
        <w:spacing w:line="288" w:lineRule="auto"/>
        <w:jc w:val="both"/>
        <w:rPr>
          <w:rFonts w:ascii="Times New Roman" w:eastAsia="Times New Roman" w:hAnsi="Times New Roman" w:cs="Times New Roman"/>
          <w:b/>
          <w:bCs/>
          <w:kern w:val="0"/>
          <w:sz w:val="22"/>
          <w:szCs w:val="22"/>
          <w14:ligatures w14:val="none"/>
        </w:rPr>
      </w:pPr>
      <w:r w:rsidRPr="00E51DA9">
        <w:rPr>
          <w:rFonts w:ascii="Times New Roman" w:eastAsia="Times New Roman" w:hAnsi="Times New Roman" w:cs="Times New Roman"/>
          <w:b/>
          <w:bCs/>
          <w:kern w:val="0"/>
          <w:sz w:val="22"/>
          <w:szCs w:val="22"/>
          <w14:ligatures w14:val="none"/>
        </w:rPr>
        <w:t>Tellija</w:t>
      </w:r>
      <w:r w:rsidR="00FA1FB4" w:rsidRPr="00E51DA9">
        <w:rPr>
          <w:rFonts w:ascii="Times New Roman" w:eastAsia="Times New Roman" w:hAnsi="Times New Roman" w:cs="Times New Roman"/>
          <w:b/>
          <w:bCs/>
          <w:kern w:val="0"/>
          <w:sz w:val="22"/>
          <w:szCs w:val="22"/>
          <w14:ligatures w14:val="none"/>
        </w:rPr>
        <w:t xml:space="preserve"> ja Pakkuja leppisid kokku järgmises:</w:t>
      </w:r>
    </w:p>
    <w:p w14:paraId="06D3F343" w14:textId="0B6A4CC9" w:rsidR="00CD1F6C" w:rsidRPr="00E51DA9" w:rsidRDefault="007C5E55" w:rsidP="00E56351">
      <w:pPr>
        <w:pStyle w:val="Loendilik"/>
        <w:keepNext/>
        <w:keepLines/>
        <w:numPr>
          <w:ilvl w:val="0"/>
          <w:numId w:val="24"/>
        </w:numPr>
        <w:pBdr>
          <w:bottom w:val="single" w:sz="6" w:space="12" w:color="auto"/>
        </w:pBdr>
        <w:spacing w:line="288" w:lineRule="auto"/>
        <w:ind w:left="357" w:hanging="357"/>
        <w:jc w:val="both"/>
        <w:rPr>
          <w:rFonts w:ascii="Times New Roman" w:eastAsia="Times New Roman" w:hAnsi="Times New Roman" w:cs="Times New Roman"/>
          <w:b/>
          <w:bCs/>
          <w:kern w:val="0"/>
          <w:sz w:val="22"/>
          <w:szCs w:val="22"/>
          <w14:ligatures w14:val="none"/>
        </w:rPr>
      </w:pPr>
      <w:r w:rsidRPr="00E51DA9">
        <w:rPr>
          <w:rFonts w:ascii="Times New Roman" w:hAnsi="Times New Roman" w:cs="Times New Roman"/>
          <w:sz w:val="22"/>
          <w:szCs w:val="22"/>
        </w:rPr>
        <w:t>Tehnilise kirjelduse punkti 3.9 ei muudeta.</w:t>
      </w:r>
    </w:p>
    <w:p w14:paraId="1F9018DC" w14:textId="62CE92D9" w:rsidR="00101F72" w:rsidRPr="00E51DA9" w:rsidRDefault="00CD1F6C" w:rsidP="00E56351">
      <w:pPr>
        <w:pStyle w:val="Loendilik"/>
        <w:numPr>
          <w:ilvl w:val="0"/>
          <w:numId w:val="24"/>
        </w:numPr>
        <w:pBdr>
          <w:bottom w:val="single" w:sz="6" w:space="12" w:color="auto"/>
        </w:pBdr>
        <w:spacing w:line="288" w:lineRule="auto"/>
        <w:ind w:left="357" w:hanging="357"/>
        <w:jc w:val="both"/>
        <w:rPr>
          <w:rFonts w:ascii="Times New Roman" w:hAnsi="Times New Roman" w:cs="Times New Roman"/>
          <w:sz w:val="22"/>
          <w:szCs w:val="22"/>
        </w:rPr>
      </w:pPr>
      <w:r w:rsidRPr="00E51DA9">
        <w:rPr>
          <w:rFonts w:ascii="Times New Roman" w:hAnsi="Times New Roman" w:cs="Times New Roman"/>
          <w:sz w:val="22"/>
          <w:szCs w:val="22"/>
        </w:rPr>
        <w:t>Punkt 3.10 sõnastatakse järgmiselt: „Töövõtja soetab vähemalt 50 mm ja kuni 53 mm siseläbimõõduga HDPE-, PVC- või samaväärsed puuraugu plastist manteltorud. Esimene puurauku paigaldatud plastist manteltoru peab olema põhjast suletud.“</w:t>
      </w:r>
      <w:r w:rsidR="007C5E55" w:rsidRPr="00E51DA9">
        <w:rPr>
          <w:rFonts w:ascii="Times New Roman" w:hAnsi="Times New Roman" w:cs="Times New Roman"/>
          <w:sz w:val="22"/>
          <w:szCs w:val="22"/>
        </w:rPr>
        <w:t>.</w:t>
      </w:r>
    </w:p>
    <w:p w14:paraId="7FB02774" w14:textId="7B652172" w:rsidR="00070C47" w:rsidRPr="00E51DA9" w:rsidRDefault="00070C47" w:rsidP="00E56351">
      <w:pPr>
        <w:pStyle w:val="Loendilik"/>
        <w:numPr>
          <w:ilvl w:val="0"/>
          <w:numId w:val="24"/>
        </w:numPr>
        <w:pBdr>
          <w:bottom w:val="single" w:sz="6" w:space="12" w:color="auto"/>
        </w:pBdr>
        <w:spacing w:line="288" w:lineRule="auto"/>
        <w:ind w:left="357" w:hanging="357"/>
        <w:jc w:val="both"/>
        <w:rPr>
          <w:rFonts w:ascii="Times New Roman" w:eastAsia="Times New Roman" w:hAnsi="Times New Roman" w:cs="Times New Roman"/>
          <w:b/>
          <w:bCs/>
          <w:kern w:val="0"/>
          <w:sz w:val="22"/>
          <w:szCs w:val="22"/>
          <w14:ligatures w14:val="none"/>
        </w:rPr>
      </w:pPr>
      <w:r w:rsidRPr="00E51DA9">
        <w:rPr>
          <w:rFonts w:ascii="Times New Roman" w:hAnsi="Times New Roman" w:cs="Times New Roman"/>
          <w:sz w:val="22"/>
          <w:szCs w:val="22"/>
        </w:rPr>
        <w:t>Tehnilise kirjelduse punkti 3.11 täiendatakse lausega pärast esimest lauset järgmiselt: „Filtersektsioonide pilusuurus peab olema vahemikus 0,3-0,5 mm.“.</w:t>
      </w:r>
    </w:p>
    <w:p w14:paraId="0B91B35A" w14:textId="25BDDC10" w:rsidR="00070C47" w:rsidRPr="00E51DA9" w:rsidRDefault="00070C47" w:rsidP="00E56351">
      <w:pPr>
        <w:pStyle w:val="Loendilik"/>
        <w:numPr>
          <w:ilvl w:val="0"/>
          <w:numId w:val="24"/>
        </w:numPr>
        <w:pBdr>
          <w:bottom w:val="single" w:sz="6" w:space="12" w:color="auto"/>
        </w:pBdr>
        <w:spacing w:line="288" w:lineRule="auto"/>
        <w:ind w:left="357" w:hanging="357"/>
        <w:jc w:val="both"/>
        <w:rPr>
          <w:rFonts w:ascii="Times New Roman" w:eastAsia="Times New Roman" w:hAnsi="Times New Roman" w:cs="Times New Roman"/>
          <w:b/>
          <w:bCs/>
          <w:kern w:val="0"/>
          <w:sz w:val="22"/>
          <w:szCs w:val="22"/>
          <w14:ligatures w14:val="none"/>
        </w:rPr>
      </w:pPr>
      <w:r w:rsidRPr="00E51DA9">
        <w:rPr>
          <w:rFonts w:ascii="Times New Roman" w:hAnsi="Times New Roman" w:cs="Times New Roman"/>
          <w:sz w:val="22"/>
          <w:szCs w:val="22"/>
        </w:rPr>
        <w:t>Ei muudeta tehnilise kirjelduse punkti 3.25 ning Tellija korraldab proovide transpordi laborisse ning granulomeetrilised uuringud.</w:t>
      </w:r>
    </w:p>
    <w:p w14:paraId="69BD05B0" w14:textId="3169C209" w:rsidR="003E3D36" w:rsidRPr="00E51DA9" w:rsidRDefault="003E3D36" w:rsidP="00E56351">
      <w:pPr>
        <w:pStyle w:val="Loendilik"/>
        <w:numPr>
          <w:ilvl w:val="0"/>
          <w:numId w:val="24"/>
        </w:numPr>
        <w:pBdr>
          <w:bottom w:val="single" w:sz="6" w:space="12" w:color="auto"/>
        </w:pBdr>
        <w:spacing w:line="288" w:lineRule="auto"/>
        <w:ind w:left="357" w:hanging="357"/>
        <w:jc w:val="both"/>
        <w:rPr>
          <w:rFonts w:ascii="Times New Roman" w:eastAsia="Times New Roman" w:hAnsi="Times New Roman" w:cs="Times New Roman"/>
          <w:b/>
          <w:bCs/>
          <w:kern w:val="0"/>
          <w:sz w:val="22"/>
          <w:szCs w:val="22"/>
          <w14:ligatures w14:val="none"/>
        </w:rPr>
      </w:pPr>
      <w:r w:rsidRPr="00E51DA9">
        <w:rPr>
          <w:rFonts w:ascii="Times New Roman" w:hAnsi="Times New Roman" w:cs="Times New Roman"/>
          <w:sz w:val="22"/>
          <w:szCs w:val="22"/>
        </w:rPr>
        <w:lastRenderedPageBreak/>
        <w:t xml:space="preserve">Pakkuja </w:t>
      </w:r>
      <w:r w:rsidR="007045CD" w:rsidRPr="00E51DA9">
        <w:rPr>
          <w:rFonts w:ascii="Times New Roman" w:hAnsi="Times New Roman" w:cs="Times New Roman"/>
          <w:sz w:val="22"/>
          <w:szCs w:val="22"/>
        </w:rPr>
        <w:t>arvestab</w:t>
      </w:r>
      <w:r w:rsidRPr="00E51DA9">
        <w:rPr>
          <w:rFonts w:ascii="Times New Roman" w:hAnsi="Times New Roman" w:cs="Times New Roman"/>
          <w:sz w:val="22"/>
          <w:szCs w:val="22"/>
        </w:rPr>
        <w:t xml:space="preserve"> lõpliku pakkumuse </w:t>
      </w:r>
      <w:r w:rsidR="007045CD" w:rsidRPr="00E51DA9">
        <w:rPr>
          <w:rFonts w:ascii="Times New Roman" w:hAnsi="Times New Roman" w:cs="Times New Roman"/>
          <w:sz w:val="22"/>
          <w:szCs w:val="22"/>
        </w:rPr>
        <w:t>tegemisel</w:t>
      </w:r>
      <w:r w:rsidRPr="00E51DA9">
        <w:rPr>
          <w:rFonts w:ascii="Times New Roman" w:hAnsi="Times New Roman" w:cs="Times New Roman"/>
          <w:sz w:val="22"/>
          <w:szCs w:val="22"/>
        </w:rPr>
        <w:t xml:space="preserve"> </w:t>
      </w:r>
      <w:r w:rsidR="007045CD" w:rsidRPr="00E51DA9">
        <w:rPr>
          <w:rFonts w:ascii="Times New Roman" w:hAnsi="Times New Roman" w:cs="Times New Roman"/>
          <w:sz w:val="22"/>
          <w:szCs w:val="22"/>
        </w:rPr>
        <w:t>puurimistööde</w:t>
      </w:r>
      <w:r w:rsidRPr="00E51DA9">
        <w:rPr>
          <w:rFonts w:ascii="Times New Roman" w:hAnsi="Times New Roman" w:cs="Times New Roman"/>
          <w:sz w:val="22"/>
          <w:szCs w:val="22"/>
        </w:rPr>
        <w:t xml:space="preserve"> diameetri</w:t>
      </w:r>
      <w:r w:rsidR="007045CD" w:rsidRPr="00E51DA9">
        <w:rPr>
          <w:rFonts w:ascii="Times New Roman" w:hAnsi="Times New Roman" w:cs="Times New Roman"/>
          <w:sz w:val="22"/>
          <w:szCs w:val="22"/>
        </w:rPr>
        <w:t>te osas hanke eesmärgi täitmise saavutamisega, sealhulgas tehnilises kirjelduses nõutud proovide võtmise ja sisemise plastist manteltoru paigaldamise läbimõõtudega.</w:t>
      </w:r>
    </w:p>
    <w:p w14:paraId="021A26D2" w14:textId="77777777" w:rsidR="00D454CC" w:rsidRPr="00E56351" w:rsidRDefault="00D454CC" w:rsidP="00E56351">
      <w:pPr>
        <w:pBdr>
          <w:bottom w:val="single" w:sz="6" w:space="12" w:color="auto"/>
        </w:pBdr>
        <w:spacing w:line="288" w:lineRule="auto"/>
        <w:jc w:val="both"/>
        <w:rPr>
          <w:rFonts w:ascii="Times New Roman" w:eastAsia="Times New Roman" w:hAnsi="Times New Roman" w:cs="Times New Roman"/>
          <w:b/>
          <w:bCs/>
          <w:kern w:val="0"/>
          <w:sz w:val="28"/>
          <w:szCs w:val="28"/>
          <w14:ligatures w14:val="none"/>
        </w:rPr>
      </w:pPr>
    </w:p>
    <w:p w14:paraId="5F6B683E" w14:textId="77777777" w:rsidR="00DF537A" w:rsidRDefault="00DF537A" w:rsidP="00EB2DB8">
      <w:pPr>
        <w:spacing w:after="0" w:line="240" w:lineRule="auto"/>
        <w:rPr>
          <w:rFonts w:ascii="Times New Roman" w:eastAsia="Times New Roman" w:hAnsi="Times New Roman" w:cs="Times New Roman"/>
          <w:i/>
          <w:iCs/>
          <w:kern w:val="0"/>
          <w:sz w:val="22"/>
          <w:szCs w:val="22"/>
          <w14:ligatures w14:val="none"/>
        </w:rPr>
      </w:pPr>
    </w:p>
    <w:p w14:paraId="2CA6C8EC" w14:textId="77777777" w:rsidR="003C0E9C" w:rsidRPr="00E56351" w:rsidRDefault="003C0E9C" w:rsidP="00EB2DB8">
      <w:pPr>
        <w:spacing w:after="0" w:line="240" w:lineRule="auto"/>
        <w:rPr>
          <w:rFonts w:ascii="Times New Roman" w:eastAsia="Times New Roman" w:hAnsi="Times New Roman" w:cs="Times New Roman"/>
          <w:i/>
          <w:iCs/>
          <w:kern w:val="0"/>
          <w:sz w:val="22"/>
          <w:szCs w:val="22"/>
          <w14:ligatures w14:val="none"/>
        </w:rPr>
      </w:pPr>
    </w:p>
    <w:p w14:paraId="38AA1442" w14:textId="021AF666" w:rsidR="00EB2DB8" w:rsidRPr="00E56351" w:rsidRDefault="00EB2DB8" w:rsidP="00EB2DB8">
      <w:pPr>
        <w:spacing w:after="0" w:line="240" w:lineRule="auto"/>
        <w:rPr>
          <w:rFonts w:ascii="Times New Roman" w:eastAsia="Times New Roman" w:hAnsi="Times New Roman" w:cs="Times New Roman"/>
          <w:kern w:val="0"/>
          <w:sz w:val="22"/>
          <w:szCs w:val="22"/>
          <w14:ligatures w14:val="none"/>
        </w:rPr>
      </w:pPr>
      <w:r w:rsidRPr="00E56351">
        <w:rPr>
          <w:rFonts w:ascii="Times New Roman" w:eastAsia="Times New Roman" w:hAnsi="Times New Roman" w:cs="Times New Roman"/>
          <w:i/>
          <w:iCs/>
          <w:kern w:val="0"/>
          <w:sz w:val="22"/>
          <w:szCs w:val="22"/>
          <w14:ligatures w14:val="none"/>
        </w:rPr>
        <w:t>/allkirjastatud digitaalselt/</w:t>
      </w:r>
      <w:r w:rsidRPr="00E56351">
        <w:rPr>
          <w:rFonts w:ascii="Times New Roman" w:eastAsia="Times New Roman" w:hAnsi="Times New Roman" w:cs="Times New Roman"/>
          <w:kern w:val="0"/>
          <w:sz w:val="22"/>
          <w:szCs w:val="22"/>
          <w14:ligatures w14:val="none"/>
        </w:rPr>
        <w:tab/>
      </w:r>
      <w:r w:rsidRPr="00E56351">
        <w:rPr>
          <w:rFonts w:ascii="Times New Roman" w:eastAsia="Times New Roman" w:hAnsi="Times New Roman" w:cs="Times New Roman"/>
          <w:kern w:val="0"/>
          <w:sz w:val="22"/>
          <w:szCs w:val="22"/>
          <w14:ligatures w14:val="none"/>
        </w:rPr>
        <w:tab/>
      </w:r>
      <w:r w:rsidRPr="00E56351">
        <w:rPr>
          <w:rFonts w:ascii="Times New Roman" w:eastAsia="Times New Roman" w:hAnsi="Times New Roman" w:cs="Times New Roman"/>
          <w:kern w:val="0"/>
          <w:sz w:val="22"/>
          <w:szCs w:val="22"/>
          <w14:ligatures w14:val="none"/>
        </w:rPr>
        <w:tab/>
      </w:r>
      <w:r w:rsidRPr="00E56351">
        <w:rPr>
          <w:rFonts w:ascii="Times New Roman" w:eastAsia="Times New Roman" w:hAnsi="Times New Roman" w:cs="Times New Roman"/>
          <w:kern w:val="0"/>
          <w:sz w:val="22"/>
          <w:szCs w:val="22"/>
          <w14:ligatures w14:val="none"/>
        </w:rPr>
        <w:tab/>
      </w:r>
      <w:r w:rsidRPr="00E56351">
        <w:rPr>
          <w:rFonts w:ascii="Times New Roman" w:eastAsia="Times New Roman" w:hAnsi="Times New Roman" w:cs="Times New Roman"/>
          <w:i/>
          <w:iCs/>
          <w:kern w:val="0"/>
          <w:sz w:val="22"/>
          <w:szCs w:val="22"/>
          <w14:ligatures w14:val="none"/>
        </w:rPr>
        <w:t>/allkirjastatud digitaalselt/</w:t>
      </w:r>
    </w:p>
    <w:p w14:paraId="6FD802B6" w14:textId="111AA250" w:rsidR="00EB2DB8" w:rsidRPr="00E56351" w:rsidRDefault="00A518AE" w:rsidP="00EB2DB8">
      <w:pPr>
        <w:spacing w:before="80" w:after="0" w:line="240" w:lineRule="auto"/>
        <w:jc w:val="both"/>
        <w:rPr>
          <w:rFonts w:ascii="Times New Roman" w:eastAsia="Times New Roman" w:hAnsi="Times New Roman" w:cs="Times New Roman"/>
          <w:bCs/>
          <w:kern w:val="0"/>
          <w:sz w:val="22"/>
          <w:szCs w:val="22"/>
          <w14:ligatures w14:val="none"/>
        </w:rPr>
      </w:pPr>
      <w:r w:rsidRPr="00E56351">
        <w:rPr>
          <w:rFonts w:ascii="Times New Roman" w:eastAsia="Times New Roman" w:hAnsi="Times New Roman" w:cs="Times New Roman"/>
          <w:kern w:val="0"/>
          <w:sz w:val="22"/>
          <w:szCs w:val="22"/>
          <w14:ligatures w14:val="none"/>
        </w:rPr>
        <w:t>Tellija</w:t>
      </w:r>
      <w:r w:rsidR="00EB2DB8" w:rsidRPr="00E56351">
        <w:rPr>
          <w:rFonts w:ascii="Times New Roman" w:eastAsia="Times New Roman" w:hAnsi="Times New Roman" w:cs="Times New Roman"/>
          <w:kern w:val="0"/>
          <w:sz w:val="22"/>
          <w:szCs w:val="22"/>
          <w14:ligatures w14:val="none"/>
        </w:rPr>
        <w:t xml:space="preserve"> esindaja: Helena Gailan </w:t>
      </w:r>
      <w:r w:rsidR="00EB2DB8" w:rsidRPr="00E56351">
        <w:rPr>
          <w:rFonts w:ascii="Times New Roman" w:eastAsia="Times New Roman" w:hAnsi="Times New Roman" w:cs="Times New Roman"/>
          <w:kern w:val="0"/>
          <w:sz w:val="22"/>
          <w:szCs w:val="22"/>
          <w14:ligatures w14:val="none"/>
        </w:rPr>
        <w:tab/>
      </w:r>
      <w:r w:rsidR="00EB2DB8" w:rsidRPr="00E56351">
        <w:rPr>
          <w:rFonts w:ascii="Times New Roman" w:eastAsia="Times New Roman" w:hAnsi="Times New Roman" w:cs="Times New Roman"/>
          <w:kern w:val="0"/>
          <w:sz w:val="22"/>
          <w:szCs w:val="22"/>
          <w14:ligatures w14:val="none"/>
        </w:rPr>
        <w:tab/>
      </w:r>
      <w:r w:rsidR="00EB2DB8" w:rsidRPr="00E56351">
        <w:rPr>
          <w:rFonts w:ascii="Times New Roman" w:eastAsia="Times New Roman" w:hAnsi="Times New Roman" w:cs="Times New Roman"/>
          <w:kern w:val="0"/>
          <w:sz w:val="22"/>
          <w:szCs w:val="22"/>
          <w14:ligatures w14:val="none"/>
        </w:rPr>
        <w:tab/>
      </w:r>
      <w:r w:rsidR="00E56351">
        <w:rPr>
          <w:rFonts w:ascii="Times New Roman" w:eastAsia="Times New Roman" w:hAnsi="Times New Roman" w:cs="Times New Roman"/>
          <w:kern w:val="0"/>
          <w:sz w:val="22"/>
          <w:szCs w:val="22"/>
          <w14:ligatures w14:val="none"/>
        </w:rPr>
        <w:tab/>
      </w:r>
      <w:r w:rsidR="00EB2DB8" w:rsidRPr="00E56351">
        <w:rPr>
          <w:rFonts w:ascii="Times New Roman" w:eastAsia="Times New Roman" w:hAnsi="Times New Roman" w:cs="Times New Roman"/>
          <w:kern w:val="0"/>
          <w:sz w:val="22"/>
          <w:szCs w:val="22"/>
          <w14:ligatures w14:val="none"/>
        </w:rPr>
        <w:t xml:space="preserve">Pakkuja esindaja: </w:t>
      </w:r>
      <w:r w:rsidR="00F31290" w:rsidRPr="00E56351">
        <w:rPr>
          <w:rFonts w:ascii="Times New Roman" w:eastAsia="Times New Roman" w:hAnsi="Times New Roman" w:cs="Times New Roman"/>
          <w:kern w:val="0"/>
          <w:sz w:val="22"/>
          <w:szCs w:val="22"/>
          <w14:ligatures w14:val="none"/>
        </w:rPr>
        <w:t>Mark Karimov</w:t>
      </w:r>
    </w:p>
    <w:sectPr w:rsidR="00EB2DB8" w:rsidRPr="00E5635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DFB2" w14:textId="77777777" w:rsidR="00D97AAF" w:rsidRDefault="00D97AAF" w:rsidP="004A77E4">
      <w:pPr>
        <w:spacing w:after="0" w:line="240" w:lineRule="auto"/>
      </w:pPr>
      <w:r>
        <w:separator/>
      </w:r>
    </w:p>
  </w:endnote>
  <w:endnote w:type="continuationSeparator" w:id="0">
    <w:p w14:paraId="002AF505" w14:textId="77777777" w:rsidR="00D97AAF" w:rsidRDefault="00D97AAF" w:rsidP="004A7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244799"/>
      <w:docPartObj>
        <w:docPartGallery w:val="Page Numbers (Bottom of Page)"/>
        <w:docPartUnique/>
      </w:docPartObj>
    </w:sdtPr>
    <w:sdtEndPr>
      <w:rPr>
        <w:rFonts w:ascii="Times New Roman" w:hAnsi="Times New Roman" w:cs="Times New Roman"/>
      </w:rPr>
    </w:sdtEndPr>
    <w:sdtContent>
      <w:p w14:paraId="687DBA02" w14:textId="19B33B8B" w:rsidR="004A77E4" w:rsidRPr="004A77E4" w:rsidRDefault="004A77E4">
        <w:pPr>
          <w:pStyle w:val="Jalus"/>
          <w:jc w:val="center"/>
          <w:rPr>
            <w:rFonts w:ascii="Times New Roman" w:hAnsi="Times New Roman" w:cs="Times New Roman"/>
          </w:rPr>
        </w:pPr>
        <w:r w:rsidRPr="004A77E4">
          <w:rPr>
            <w:rFonts w:ascii="Times New Roman" w:hAnsi="Times New Roman" w:cs="Times New Roman"/>
          </w:rPr>
          <w:fldChar w:fldCharType="begin"/>
        </w:r>
        <w:r w:rsidRPr="004A77E4">
          <w:rPr>
            <w:rFonts w:ascii="Times New Roman" w:hAnsi="Times New Roman" w:cs="Times New Roman"/>
          </w:rPr>
          <w:instrText>PAGE   \* MERGEFORMAT</w:instrText>
        </w:r>
        <w:r w:rsidRPr="004A77E4">
          <w:rPr>
            <w:rFonts w:ascii="Times New Roman" w:hAnsi="Times New Roman" w:cs="Times New Roman"/>
          </w:rPr>
          <w:fldChar w:fldCharType="separate"/>
        </w:r>
        <w:r w:rsidRPr="004A77E4">
          <w:rPr>
            <w:rFonts w:ascii="Times New Roman" w:hAnsi="Times New Roman" w:cs="Times New Roman"/>
          </w:rPr>
          <w:t>2</w:t>
        </w:r>
        <w:r w:rsidRPr="004A77E4">
          <w:rPr>
            <w:rFonts w:ascii="Times New Roman" w:hAnsi="Times New Roman" w:cs="Times New Roman"/>
          </w:rPr>
          <w:fldChar w:fldCharType="end"/>
        </w:r>
      </w:p>
    </w:sdtContent>
  </w:sdt>
  <w:p w14:paraId="5271FB73" w14:textId="77777777" w:rsidR="004A77E4" w:rsidRDefault="004A77E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074C" w14:textId="77777777" w:rsidR="00D97AAF" w:rsidRDefault="00D97AAF" w:rsidP="004A77E4">
      <w:pPr>
        <w:spacing w:after="0" w:line="240" w:lineRule="auto"/>
      </w:pPr>
      <w:r>
        <w:separator/>
      </w:r>
    </w:p>
  </w:footnote>
  <w:footnote w:type="continuationSeparator" w:id="0">
    <w:p w14:paraId="232611D5" w14:textId="77777777" w:rsidR="00D97AAF" w:rsidRDefault="00D97AAF" w:rsidP="004A77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556"/>
    <w:multiLevelType w:val="hybridMultilevel"/>
    <w:tmpl w:val="0F6017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B168F0"/>
    <w:multiLevelType w:val="hybridMultilevel"/>
    <w:tmpl w:val="ACBC330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37D6269"/>
    <w:multiLevelType w:val="hybridMultilevel"/>
    <w:tmpl w:val="3A426B1A"/>
    <w:lvl w:ilvl="0" w:tplc="FFFFFFFF">
      <w:start w:val="1"/>
      <w:numFmt w:val="decimal"/>
      <w:lvlText w:val="%1."/>
      <w:lvlJc w:val="left"/>
      <w:pPr>
        <w:ind w:left="360" w:hanging="360"/>
      </w:pPr>
      <w:rPr>
        <w:rFonts w:ascii="Times New Roman" w:eastAsia="Times New Roman" w:hAnsi="Times New Roman" w:cs="Times New Roman"/>
        <w:b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7E56491"/>
    <w:multiLevelType w:val="hybridMultilevel"/>
    <w:tmpl w:val="C7465B66"/>
    <w:lvl w:ilvl="0" w:tplc="FFFFFFFF">
      <w:start w:val="1"/>
      <w:numFmt w:val="decimal"/>
      <w:lvlText w:val="%1."/>
      <w:lvlJc w:val="left"/>
      <w:pPr>
        <w:ind w:left="360" w:hanging="360"/>
      </w:pPr>
      <w:rPr>
        <w:rFonts w:ascii="Times New Roman" w:eastAsia="Times New Roman" w:hAnsi="Times New Roman" w:cs="Times New Roman"/>
        <w:b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7F0097C"/>
    <w:multiLevelType w:val="multilevel"/>
    <w:tmpl w:val="C8C0113E"/>
    <w:lvl w:ilvl="0">
      <w:start w:val="1"/>
      <w:numFmt w:val="decimal"/>
      <w:lvlText w:val="%1."/>
      <w:lvlJc w:val="left"/>
      <w:pPr>
        <w:ind w:left="360" w:hanging="360"/>
      </w:pPr>
      <w:rPr>
        <w:rFonts w:hint="default"/>
      </w:rPr>
    </w:lvl>
    <w:lvl w:ilvl="1">
      <w:start w:val="27"/>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3035640"/>
    <w:multiLevelType w:val="hybridMultilevel"/>
    <w:tmpl w:val="8F4AA3C8"/>
    <w:lvl w:ilvl="0" w:tplc="FFFFFFFF">
      <w:start w:val="1"/>
      <w:numFmt w:val="decimal"/>
      <w:lvlText w:val="%1."/>
      <w:lvlJc w:val="left"/>
      <w:pPr>
        <w:ind w:left="360" w:hanging="360"/>
      </w:pPr>
      <w:rPr>
        <w:rFonts w:ascii="Times New Roman" w:eastAsia="Times New Roman" w:hAnsi="Times New Roman" w:cs="Times New Roman"/>
        <w:b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78D0408"/>
    <w:multiLevelType w:val="hybridMultilevel"/>
    <w:tmpl w:val="9704F2A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C393303"/>
    <w:multiLevelType w:val="hybridMultilevel"/>
    <w:tmpl w:val="99AA779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CAE5DFC"/>
    <w:multiLevelType w:val="hybridMultilevel"/>
    <w:tmpl w:val="CB7CFF90"/>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32B20C2F"/>
    <w:multiLevelType w:val="hybridMultilevel"/>
    <w:tmpl w:val="9A704BE6"/>
    <w:lvl w:ilvl="0" w:tplc="0F2EA332">
      <w:start w:val="1"/>
      <w:numFmt w:val="decimal"/>
      <w:lvlText w:val="%1."/>
      <w:lvlJc w:val="left"/>
      <w:pPr>
        <w:ind w:left="720" w:hanging="360"/>
      </w:pPr>
      <w:rPr>
        <w:rFonts w:ascii="Times New Roman" w:eastAsia="Times New Roman"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2FB7ECD"/>
    <w:multiLevelType w:val="hybridMultilevel"/>
    <w:tmpl w:val="5ECC54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45F717B"/>
    <w:multiLevelType w:val="hybridMultilevel"/>
    <w:tmpl w:val="8F4AA3C8"/>
    <w:lvl w:ilvl="0" w:tplc="979A685A">
      <w:start w:val="1"/>
      <w:numFmt w:val="decimal"/>
      <w:lvlText w:val="%1."/>
      <w:lvlJc w:val="left"/>
      <w:pPr>
        <w:ind w:left="360" w:hanging="360"/>
      </w:pPr>
      <w:rPr>
        <w:rFonts w:ascii="Times New Roman" w:eastAsia="Times New Roman" w:hAnsi="Times New Roman" w:cs="Times New Roman"/>
        <w:b w:val="0"/>
        <w:sz w:val="22"/>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2" w15:restartNumberingAfterBreak="0">
    <w:nsid w:val="3D6455E3"/>
    <w:multiLevelType w:val="multilevel"/>
    <w:tmpl w:val="44FCECC0"/>
    <w:lvl w:ilvl="0">
      <w:start w:val="1"/>
      <w:numFmt w:val="decimal"/>
      <w:lvlText w:val="%1."/>
      <w:lvlJc w:val="left"/>
      <w:pPr>
        <w:ind w:left="360" w:hanging="360"/>
      </w:pPr>
      <w:rPr>
        <w:rFonts w:hint="default"/>
      </w:rPr>
    </w:lvl>
    <w:lvl w:ilvl="1">
      <w:start w:val="26"/>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26C681E"/>
    <w:multiLevelType w:val="hybridMultilevel"/>
    <w:tmpl w:val="2EE09BCA"/>
    <w:lvl w:ilvl="0" w:tplc="59547D6C">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41516A4"/>
    <w:multiLevelType w:val="hybridMultilevel"/>
    <w:tmpl w:val="431AC4A8"/>
    <w:lvl w:ilvl="0" w:tplc="0D64F462">
      <w:start w:val="1"/>
      <w:numFmt w:val="decimal"/>
      <w:lvlText w:val="%1."/>
      <w:lvlJc w:val="left"/>
      <w:pPr>
        <w:ind w:left="360" w:hanging="360"/>
      </w:pPr>
      <w:rPr>
        <w:rFonts w:ascii="Times New Roman" w:eastAsia="Times New Roman" w:hAnsi="Times New Roman" w:cs="Times New Roman"/>
        <w:b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5D94C03"/>
    <w:multiLevelType w:val="hybridMultilevel"/>
    <w:tmpl w:val="72B4E7E0"/>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6" w15:restartNumberingAfterBreak="0">
    <w:nsid w:val="4817702A"/>
    <w:multiLevelType w:val="hybridMultilevel"/>
    <w:tmpl w:val="5FCEF38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ED519A9"/>
    <w:multiLevelType w:val="hybridMultilevel"/>
    <w:tmpl w:val="5EA08E8A"/>
    <w:lvl w:ilvl="0" w:tplc="0B506A9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53CC08D4"/>
    <w:multiLevelType w:val="hybridMultilevel"/>
    <w:tmpl w:val="0F6017FA"/>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9" w15:restartNumberingAfterBreak="0">
    <w:nsid w:val="552F31D3"/>
    <w:multiLevelType w:val="hybridMultilevel"/>
    <w:tmpl w:val="618EE046"/>
    <w:lvl w:ilvl="0" w:tplc="FFFFFFFF">
      <w:start w:val="1"/>
      <w:numFmt w:val="decimal"/>
      <w:lvlText w:val="%1."/>
      <w:lvlJc w:val="left"/>
      <w:pPr>
        <w:ind w:left="360" w:hanging="360"/>
      </w:pPr>
      <w:rPr>
        <w:rFonts w:ascii="Times New Roman" w:eastAsia="Times New Roman" w:hAnsi="Times New Roman" w:cs="Times New Roman"/>
        <w:b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58253D8C"/>
    <w:multiLevelType w:val="hybridMultilevel"/>
    <w:tmpl w:val="9A20251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A7E6C00"/>
    <w:multiLevelType w:val="hybridMultilevel"/>
    <w:tmpl w:val="5C92E22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5CEA4706"/>
    <w:multiLevelType w:val="hybridMultilevel"/>
    <w:tmpl w:val="8018BB9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90C3F36"/>
    <w:multiLevelType w:val="hybridMultilevel"/>
    <w:tmpl w:val="64B014DA"/>
    <w:lvl w:ilvl="0" w:tplc="3D66EAB2">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4" w15:restartNumberingAfterBreak="0">
    <w:nsid w:val="6C2A5B39"/>
    <w:multiLevelType w:val="hybridMultilevel"/>
    <w:tmpl w:val="C4F2F564"/>
    <w:lvl w:ilvl="0" w:tplc="46AECD98">
      <w:start w:val="1"/>
      <w:numFmt w:val="decimal"/>
      <w:lvlText w:val="%1."/>
      <w:lvlJc w:val="left"/>
      <w:pPr>
        <w:ind w:left="720" w:hanging="360"/>
      </w:pPr>
      <w:rPr>
        <w:rFonts w:ascii="Times New Roman" w:eastAsia="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6C501387"/>
    <w:multiLevelType w:val="hybridMultilevel"/>
    <w:tmpl w:val="94A87D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6D151E0A"/>
    <w:multiLevelType w:val="hybridMultilevel"/>
    <w:tmpl w:val="F5BCBF72"/>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7" w15:restartNumberingAfterBreak="0">
    <w:nsid w:val="75A04EDA"/>
    <w:multiLevelType w:val="hybridMultilevel"/>
    <w:tmpl w:val="96FCEC5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850291436">
    <w:abstractNumId w:val="26"/>
  </w:num>
  <w:num w:numId="2" w16cid:durableId="1020863104">
    <w:abstractNumId w:val="12"/>
  </w:num>
  <w:num w:numId="3" w16cid:durableId="999651764">
    <w:abstractNumId w:val="22"/>
  </w:num>
  <w:num w:numId="4" w16cid:durableId="1410810439">
    <w:abstractNumId w:val="10"/>
  </w:num>
  <w:num w:numId="5" w16cid:durableId="1955817844">
    <w:abstractNumId w:val="8"/>
  </w:num>
  <w:num w:numId="6" w16cid:durableId="207687377">
    <w:abstractNumId w:val="4"/>
  </w:num>
  <w:num w:numId="7" w16cid:durableId="245726493">
    <w:abstractNumId w:val="18"/>
  </w:num>
  <w:num w:numId="8" w16cid:durableId="1879857768">
    <w:abstractNumId w:val="24"/>
  </w:num>
  <w:num w:numId="9" w16cid:durableId="2055233527">
    <w:abstractNumId w:val="0"/>
  </w:num>
  <w:num w:numId="10" w16cid:durableId="1462461337">
    <w:abstractNumId w:val="15"/>
  </w:num>
  <w:num w:numId="11" w16cid:durableId="1689258218">
    <w:abstractNumId w:val="21"/>
  </w:num>
  <w:num w:numId="12" w16cid:durableId="581449869">
    <w:abstractNumId w:val="25"/>
  </w:num>
  <w:num w:numId="13" w16cid:durableId="658079387">
    <w:abstractNumId w:val="6"/>
  </w:num>
  <w:num w:numId="14" w16cid:durableId="817770675">
    <w:abstractNumId w:val="9"/>
  </w:num>
  <w:num w:numId="15" w16cid:durableId="1667972958">
    <w:abstractNumId w:val="20"/>
  </w:num>
  <w:num w:numId="16" w16cid:durableId="1514537941">
    <w:abstractNumId w:val="23"/>
  </w:num>
  <w:num w:numId="17" w16cid:durableId="2000503667">
    <w:abstractNumId w:val="1"/>
  </w:num>
  <w:num w:numId="18" w16cid:durableId="2025545848">
    <w:abstractNumId w:val="13"/>
  </w:num>
  <w:num w:numId="19" w16cid:durableId="1326125939">
    <w:abstractNumId w:val="7"/>
  </w:num>
  <w:num w:numId="20" w16cid:durableId="1376852479">
    <w:abstractNumId w:val="27"/>
  </w:num>
  <w:num w:numId="21" w16cid:durableId="50856376">
    <w:abstractNumId w:val="16"/>
  </w:num>
  <w:num w:numId="22" w16cid:durableId="1746802704">
    <w:abstractNumId w:val="11"/>
  </w:num>
  <w:num w:numId="23" w16cid:durableId="947158578">
    <w:abstractNumId w:val="17"/>
  </w:num>
  <w:num w:numId="24" w16cid:durableId="900596605">
    <w:abstractNumId w:val="14"/>
  </w:num>
  <w:num w:numId="25" w16cid:durableId="751391589">
    <w:abstractNumId w:val="3"/>
  </w:num>
  <w:num w:numId="26" w16cid:durableId="967397102">
    <w:abstractNumId w:val="19"/>
  </w:num>
  <w:num w:numId="27" w16cid:durableId="1500390899">
    <w:abstractNumId w:val="2"/>
  </w:num>
  <w:num w:numId="28" w16cid:durableId="348679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5A"/>
    <w:rsid w:val="00014BFA"/>
    <w:rsid w:val="00062EAA"/>
    <w:rsid w:val="00070C47"/>
    <w:rsid w:val="000766D3"/>
    <w:rsid w:val="000907D8"/>
    <w:rsid w:val="000D05C5"/>
    <w:rsid w:val="000E4286"/>
    <w:rsid w:val="000E7C21"/>
    <w:rsid w:val="000F5AAC"/>
    <w:rsid w:val="00101F72"/>
    <w:rsid w:val="001046F9"/>
    <w:rsid w:val="00134A07"/>
    <w:rsid w:val="001509D7"/>
    <w:rsid w:val="0016415A"/>
    <w:rsid w:val="00191D6E"/>
    <w:rsid w:val="001B4977"/>
    <w:rsid w:val="001E3A54"/>
    <w:rsid w:val="00260A31"/>
    <w:rsid w:val="002A75D5"/>
    <w:rsid w:val="002C7CB4"/>
    <w:rsid w:val="003122A6"/>
    <w:rsid w:val="00316510"/>
    <w:rsid w:val="003209F3"/>
    <w:rsid w:val="00366509"/>
    <w:rsid w:val="003777C7"/>
    <w:rsid w:val="00394FBE"/>
    <w:rsid w:val="003A34B2"/>
    <w:rsid w:val="003A6198"/>
    <w:rsid w:val="003C0E9C"/>
    <w:rsid w:val="003E3CA7"/>
    <w:rsid w:val="003E3D36"/>
    <w:rsid w:val="00402752"/>
    <w:rsid w:val="004047C2"/>
    <w:rsid w:val="00420BFD"/>
    <w:rsid w:val="00423884"/>
    <w:rsid w:val="004622DF"/>
    <w:rsid w:val="004A415C"/>
    <w:rsid w:val="004A5644"/>
    <w:rsid w:val="004A77E4"/>
    <w:rsid w:val="004C1099"/>
    <w:rsid w:val="00503D6F"/>
    <w:rsid w:val="0051651A"/>
    <w:rsid w:val="00531BE9"/>
    <w:rsid w:val="005429AD"/>
    <w:rsid w:val="005D1A36"/>
    <w:rsid w:val="00615C72"/>
    <w:rsid w:val="00632D52"/>
    <w:rsid w:val="00634554"/>
    <w:rsid w:val="00644CFB"/>
    <w:rsid w:val="006764F5"/>
    <w:rsid w:val="0067797C"/>
    <w:rsid w:val="00690BD5"/>
    <w:rsid w:val="00691BAC"/>
    <w:rsid w:val="006B3906"/>
    <w:rsid w:val="006D764B"/>
    <w:rsid w:val="006E0B49"/>
    <w:rsid w:val="007045CD"/>
    <w:rsid w:val="007265D6"/>
    <w:rsid w:val="00740C42"/>
    <w:rsid w:val="00751196"/>
    <w:rsid w:val="007B21C1"/>
    <w:rsid w:val="007B7751"/>
    <w:rsid w:val="007C5E55"/>
    <w:rsid w:val="007D526E"/>
    <w:rsid w:val="007F7765"/>
    <w:rsid w:val="00852CE6"/>
    <w:rsid w:val="008A7013"/>
    <w:rsid w:val="008B1184"/>
    <w:rsid w:val="008B7032"/>
    <w:rsid w:val="008D6741"/>
    <w:rsid w:val="00902FCC"/>
    <w:rsid w:val="00907855"/>
    <w:rsid w:val="00935980"/>
    <w:rsid w:val="009374CD"/>
    <w:rsid w:val="00964CB8"/>
    <w:rsid w:val="009A6464"/>
    <w:rsid w:val="009C405A"/>
    <w:rsid w:val="009D0457"/>
    <w:rsid w:val="009F6F87"/>
    <w:rsid w:val="009F7ADE"/>
    <w:rsid w:val="00A11565"/>
    <w:rsid w:val="00A149DF"/>
    <w:rsid w:val="00A25986"/>
    <w:rsid w:val="00A438C9"/>
    <w:rsid w:val="00A518AE"/>
    <w:rsid w:val="00A66756"/>
    <w:rsid w:val="00A70ECE"/>
    <w:rsid w:val="00A80F48"/>
    <w:rsid w:val="00A96ACB"/>
    <w:rsid w:val="00AA5C2C"/>
    <w:rsid w:val="00AB51C5"/>
    <w:rsid w:val="00AD74F1"/>
    <w:rsid w:val="00AF6B20"/>
    <w:rsid w:val="00B0226A"/>
    <w:rsid w:val="00B10D66"/>
    <w:rsid w:val="00B361C2"/>
    <w:rsid w:val="00BB14DF"/>
    <w:rsid w:val="00BB56B9"/>
    <w:rsid w:val="00BD3B89"/>
    <w:rsid w:val="00BF718A"/>
    <w:rsid w:val="00C670BF"/>
    <w:rsid w:val="00C7148D"/>
    <w:rsid w:val="00C82A50"/>
    <w:rsid w:val="00C83CDA"/>
    <w:rsid w:val="00C86DCB"/>
    <w:rsid w:val="00C87E4E"/>
    <w:rsid w:val="00CA1927"/>
    <w:rsid w:val="00CA68A0"/>
    <w:rsid w:val="00CA6CA0"/>
    <w:rsid w:val="00CC5A31"/>
    <w:rsid w:val="00CD1F6C"/>
    <w:rsid w:val="00CE17E2"/>
    <w:rsid w:val="00CE1D47"/>
    <w:rsid w:val="00D11E0A"/>
    <w:rsid w:val="00D454CC"/>
    <w:rsid w:val="00D633F6"/>
    <w:rsid w:val="00D9252E"/>
    <w:rsid w:val="00D93791"/>
    <w:rsid w:val="00D97AAF"/>
    <w:rsid w:val="00DC6ACF"/>
    <w:rsid w:val="00DF1BD5"/>
    <w:rsid w:val="00DF537A"/>
    <w:rsid w:val="00E31A92"/>
    <w:rsid w:val="00E42579"/>
    <w:rsid w:val="00E51DA9"/>
    <w:rsid w:val="00E56351"/>
    <w:rsid w:val="00E65835"/>
    <w:rsid w:val="00E66049"/>
    <w:rsid w:val="00E85299"/>
    <w:rsid w:val="00E90D83"/>
    <w:rsid w:val="00E97836"/>
    <w:rsid w:val="00EB2DB8"/>
    <w:rsid w:val="00EC1A10"/>
    <w:rsid w:val="00F17286"/>
    <w:rsid w:val="00F31290"/>
    <w:rsid w:val="00F41ED9"/>
    <w:rsid w:val="00F502F2"/>
    <w:rsid w:val="00F603ED"/>
    <w:rsid w:val="00F61ABD"/>
    <w:rsid w:val="00F629F7"/>
    <w:rsid w:val="00F75024"/>
    <w:rsid w:val="00F86BB1"/>
    <w:rsid w:val="00F927D3"/>
    <w:rsid w:val="00FA1FB4"/>
    <w:rsid w:val="00FD2ECE"/>
    <w:rsid w:val="00FF664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6BB1"/>
  <w15:chartTrackingRefBased/>
  <w15:docId w15:val="{6B4826A0-5158-4E97-8DAC-CA1B9B26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A1FB4"/>
  </w:style>
  <w:style w:type="paragraph" w:styleId="Pealkiri1">
    <w:name w:val="heading 1"/>
    <w:basedOn w:val="Normaallaad"/>
    <w:next w:val="Normaallaad"/>
    <w:link w:val="Pealkiri1Mrk"/>
    <w:uiPriority w:val="9"/>
    <w:qFormat/>
    <w:rsid w:val="00164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164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16415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16415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16415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16415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16415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16415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16415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6415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16415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16415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16415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16415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16415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16415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16415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16415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1641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6415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16415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6415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16415A"/>
    <w:pPr>
      <w:spacing w:before="160"/>
      <w:jc w:val="center"/>
    </w:pPr>
    <w:rPr>
      <w:i/>
      <w:iCs/>
      <w:color w:val="404040" w:themeColor="text1" w:themeTint="BF"/>
    </w:rPr>
  </w:style>
  <w:style w:type="character" w:customStyle="1" w:styleId="TsitaatMrk">
    <w:name w:val="Tsitaat Märk"/>
    <w:basedOn w:val="Liguvaikefont"/>
    <w:link w:val="Tsitaat"/>
    <w:uiPriority w:val="29"/>
    <w:rsid w:val="0016415A"/>
    <w:rPr>
      <w:i/>
      <w:iCs/>
      <w:color w:val="404040" w:themeColor="text1" w:themeTint="BF"/>
    </w:rPr>
  </w:style>
  <w:style w:type="paragraph" w:styleId="Loendilik">
    <w:name w:val="List Paragraph"/>
    <w:basedOn w:val="Normaallaad"/>
    <w:uiPriority w:val="34"/>
    <w:qFormat/>
    <w:rsid w:val="0016415A"/>
    <w:pPr>
      <w:ind w:left="720"/>
      <w:contextualSpacing/>
    </w:pPr>
  </w:style>
  <w:style w:type="character" w:styleId="Selgeltmrgatavrhutus">
    <w:name w:val="Intense Emphasis"/>
    <w:basedOn w:val="Liguvaikefont"/>
    <w:uiPriority w:val="21"/>
    <w:qFormat/>
    <w:rsid w:val="0016415A"/>
    <w:rPr>
      <w:i/>
      <w:iCs/>
      <w:color w:val="0F4761" w:themeColor="accent1" w:themeShade="BF"/>
    </w:rPr>
  </w:style>
  <w:style w:type="paragraph" w:styleId="Selgeltmrgatavtsitaat">
    <w:name w:val="Intense Quote"/>
    <w:basedOn w:val="Normaallaad"/>
    <w:next w:val="Normaallaad"/>
    <w:link w:val="SelgeltmrgatavtsitaatMrk"/>
    <w:uiPriority w:val="30"/>
    <w:qFormat/>
    <w:rsid w:val="00164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16415A"/>
    <w:rPr>
      <w:i/>
      <w:iCs/>
      <w:color w:val="0F4761" w:themeColor="accent1" w:themeShade="BF"/>
    </w:rPr>
  </w:style>
  <w:style w:type="character" w:styleId="Selgeltmrgatavviide">
    <w:name w:val="Intense Reference"/>
    <w:basedOn w:val="Liguvaikefont"/>
    <w:uiPriority w:val="32"/>
    <w:qFormat/>
    <w:rsid w:val="0016415A"/>
    <w:rPr>
      <w:b/>
      <w:bCs/>
      <w:smallCaps/>
      <w:color w:val="0F4761" w:themeColor="accent1" w:themeShade="BF"/>
      <w:spacing w:val="5"/>
    </w:rPr>
  </w:style>
  <w:style w:type="paragraph" w:styleId="Pis">
    <w:name w:val="header"/>
    <w:basedOn w:val="Normaallaad"/>
    <w:link w:val="PisMrk"/>
    <w:uiPriority w:val="99"/>
    <w:unhideWhenUsed/>
    <w:rsid w:val="004A77E4"/>
    <w:pPr>
      <w:tabs>
        <w:tab w:val="center" w:pos="4536"/>
        <w:tab w:val="right" w:pos="9072"/>
      </w:tabs>
      <w:spacing w:after="0" w:line="240" w:lineRule="auto"/>
    </w:pPr>
  </w:style>
  <w:style w:type="character" w:customStyle="1" w:styleId="PisMrk">
    <w:name w:val="Päis Märk"/>
    <w:basedOn w:val="Liguvaikefont"/>
    <w:link w:val="Pis"/>
    <w:uiPriority w:val="99"/>
    <w:rsid w:val="004A77E4"/>
  </w:style>
  <w:style w:type="paragraph" w:styleId="Jalus">
    <w:name w:val="footer"/>
    <w:basedOn w:val="Normaallaad"/>
    <w:link w:val="JalusMrk"/>
    <w:uiPriority w:val="99"/>
    <w:unhideWhenUsed/>
    <w:rsid w:val="004A77E4"/>
    <w:pPr>
      <w:tabs>
        <w:tab w:val="center" w:pos="4536"/>
        <w:tab w:val="right" w:pos="9072"/>
      </w:tabs>
      <w:spacing w:after="0" w:line="240" w:lineRule="auto"/>
    </w:pPr>
  </w:style>
  <w:style w:type="character" w:customStyle="1" w:styleId="JalusMrk">
    <w:name w:val="Jalus Märk"/>
    <w:basedOn w:val="Liguvaikefont"/>
    <w:link w:val="Jalus"/>
    <w:uiPriority w:val="99"/>
    <w:rsid w:val="004A77E4"/>
  </w:style>
  <w:style w:type="character" w:styleId="Kommentaariviide">
    <w:name w:val="annotation reference"/>
    <w:basedOn w:val="Liguvaikefont"/>
    <w:uiPriority w:val="99"/>
    <w:semiHidden/>
    <w:unhideWhenUsed/>
    <w:rsid w:val="00C670BF"/>
    <w:rPr>
      <w:sz w:val="16"/>
      <w:szCs w:val="16"/>
    </w:rPr>
  </w:style>
  <w:style w:type="paragraph" w:styleId="Kommentaaritekst">
    <w:name w:val="annotation text"/>
    <w:basedOn w:val="Normaallaad"/>
    <w:link w:val="KommentaaritekstMrk"/>
    <w:uiPriority w:val="99"/>
    <w:unhideWhenUsed/>
    <w:rsid w:val="00C670BF"/>
    <w:pPr>
      <w:spacing w:line="240" w:lineRule="auto"/>
    </w:pPr>
    <w:rPr>
      <w:sz w:val="20"/>
      <w:szCs w:val="20"/>
    </w:rPr>
  </w:style>
  <w:style w:type="character" w:customStyle="1" w:styleId="KommentaaritekstMrk">
    <w:name w:val="Kommentaari tekst Märk"/>
    <w:basedOn w:val="Liguvaikefont"/>
    <w:link w:val="Kommentaaritekst"/>
    <w:uiPriority w:val="99"/>
    <w:rsid w:val="00C670BF"/>
    <w:rPr>
      <w:sz w:val="20"/>
      <w:szCs w:val="20"/>
    </w:rPr>
  </w:style>
  <w:style w:type="paragraph" w:styleId="Kommentaariteema">
    <w:name w:val="annotation subject"/>
    <w:basedOn w:val="Kommentaaritekst"/>
    <w:next w:val="Kommentaaritekst"/>
    <w:link w:val="KommentaariteemaMrk"/>
    <w:uiPriority w:val="99"/>
    <w:semiHidden/>
    <w:unhideWhenUsed/>
    <w:rsid w:val="00C670BF"/>
    <w:rPr>
      <w:b/>
      <w:bCs/>
    </w:rPr>
  </w:style>
  <w:style w:type="character" w:customStyle="1" w:styleId="KommentaariteemaMrk">
    <w:name w:val="Kommentaari teema Märk"/>
    <w:basedOn w:val="KommentaaritekstMrk"/>
    <w:link w:val="Kommentaariteema"/>
    <w:uiPriority w:val="99"/>
    <w:semiHidden/>
    <w:rsid w:val="00C670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501</TotalTime>
  <Pages>7</Pages>
  <Words>2465</Words>
  <Characters>14298</Characters>
  <Application>Microsoft Office Word</Application>
  <DocSecurity>0</DocSecurity>
  <Lines>119</Lines>
  <Paragraphs>33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Gailan</dc:creator>
  <cp:keywords/>
  <dc:description/>
  <cp:lastModifiedBy>Helena Gailan</cp:lastModifiedBy>
  <cp:revision>50</cp:revision>
  <dcterms:created xsi:type="dcterms:W3CDTF">2026-06-19T13:07:00Z</dcterms:created>
  <dcterms:modified xsi:type="dcterms:W3CDTF">2026-06-29T07:59:00Z</dcterms:modified>
</cp:coreProperties>
</file>